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D9" w:rsidRPr="00246478" w:rsidRDefault="004828D9" w:rsidP="00456CB4">
      <w:pPr>
        <w:jc w:val="both"/>
        <w:rPr>
          <w:b/>
        </w:rPr>
      </w:pPr>
      <w:r w:rsidRPr="00246478">
        <w:rPr>
          <w:b/>
        </w:rPr>
        <w:t xml:space="preserve">TEHNILINE KIRJELDUS </w:t>
      </w:r>
    </w:p>
    <w:p w:rsidR="004828D9" w:rsidRPr="00246478" w:rsidRDefault="004828D9" w:rsidP="00456CB4">
      <w:pPr>
        <w:jc w:val="both"/>
        <w:rPr>
          <w:b/>
        </w:rPr>
      </w:pPr>
      <w:r w:rsidRPr="00246478">
        <w:rPr>
          <w:b/>
        </w:rPr>
        <w:t>VÄLIVORMI M09 KANGAS</w:t>
      </w:r>
    </w:p>
    <w:p w:rsidR="00D810CA" w:rsidRDefault="00D810CA" w:rsidP="00D810CA">
      <w:pPr>
        <w:spacing w:after="0" w:line="240" w:lineRule="auto"/>
        <w:ind w:left="360"/>
        <w:jc w:val="both"/>
        <w:rPr>
          <w:rFonts w:cs="Calibri"/>
        </w:rPr>
      </w:pPr>
      <w:r w:rsidRPr="00A975EC">
        <w:rPr>
          <w:rFonts w:cstheme="minorHAnsi"/>
        </w:rPr>
        <w:t xml:space="preserve">Raamhanke tehnilises kirjelduses on kirjeldatud esimese hankelepinguga ostetav toode. </w:t>
      </w:r>
      <w:r w:rsidRPr="00A975EC">
        <w:rPr>
          <w:rFonts w:cs="Calibri"/>
        </w:rPr>
        <w:t>Ostjal on raamlepingu alusel õigus va</w:t>
      </w:r>
      <w:r w:rsidR="00C01A96">
        <w:rPr>
          <w:rFonts w:cs="Calibri"/>
        </w:rPr>
        <w:t>jadusel osta teisi sarnaseid</w:t>
      </w:r>
      <w:r w:rsidRPr="00A975EC">
        <w:rPr>
          <w:rFonts w:cs="Calibri"/>
        </w:rPr>
        <w:t xml:space="preserve"> tooteid, mis e</w:t>
      </w:r>
      <w:r>
        <w:rPr>
          <w:rFonts w:cs="Calibri"/>
        </w:rPr>
        <w:t xml:space="preserve">i sisaldu riigihanke pakkumuses. </w:t>
      </w:r>
    </w:p>
    <w:p w:rsidR="006064E8" w:rsidRDefault="006064E8" w:rsidP="00D810CA">
      <w:pPr>
        <w:spacing w:after="0" w:line="240" w:lineRule="auto"/>
        <w:ind w:left="360"/>
        <w:jc w:val="both"/>
        <w:rPr>
          <w:rFonts w:cs="Calibri"/>
        </w:rPr>
      </w:pPr>
    </w:p>
    <w:p w:rsidR="00C01A96" w:rsidRDefault="00C01A96" w:rsidP="00D810CA">
      <w:p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Sarnaste</w:t>
      </w:r>
      <w:r w:rsidR="00D810CA">
        <w:rPr>
          <w:rFonts w:cs="Calibri"/>
        </w:rPr>
        <w:t xml:space="preserve"> toodete </w:t>
      </w:r>
      <w:r w:rsidR="00D810CA" w:rsidRPr="00A975EC">
        <w:rPr>
          <w:rFonts w:cs="Calibri"/>
        </w:rPr>
        <w:t>all mõistavad pooled teisi Kaitseväe</w:t>
      </w:r>
      <w:r w:rsidR="00D810CA">
        <w:rPr>
          <w:rFonts w:cs="Calibri"/>
        </w:rPr>
        <w:t>s kasutusel olevaid vormirõivaste</w:t>
      </w:r>
      <w:r w:rsidR="00D810CA" w:rsidRPr="00A975EC">
        <w:rPr>
          <w:rFonts w:cs="Calibri"/>
        </w:rPr>
        <w:t xml:space="preserve"> </w:t>
      </w:r>
      <w:r w:rsidR="00D810CA">
        <w:rPr>
          <w:rFonts w:cs="Calibri"/>
        </w:rPr>
        <w:t xml:space="preserve">kangaid ning nende vormirõivaste uuemate versioonide kangaid,  mille tehnilised kirjeldused </w:t>
      </w:r>
      <w:r w:rsidR="00D810CA" w:rsidRPr="00A975EC">
        <w:rPr>
          <w:rFonts w:cs="Calibri"/>
        </w:rPr>
        <w:t xml:space="preserve">ja muu vajaliku info </w:t>
      </w:r>
      <w:r w:rsidR="00D810CA">
        <w:rPr>
          <w:rFonts w:cs="Calibri"/>
        </w:rPr>
        <w:t xml:space="preserve">hinnapakkumise tegemiseks </w:t>
      </w:r>
      <w:r w:rsidR="00D810CA" w:rsidRPr="00A975EC">
        <w:rPr>
          <w:rFonts w:cs="Calibri"/>
        </w:rPr>
        <w:t xml:space="preserve">edastab </w:t>
      </w:r>
      <w:r w:rsidR="00D810CA">
        <w:rPr>
          <w:rFonts w:cs="Calibri"/>
        </w:rPr>
        <w:t>ostja</w:t>
      </w:r>
      <w:r w:rsidR="00D810CA" w:rsidRPr="00A975EC">
        <w:rPr>
          <w:rFonts w:cs="Calibri"/>
        </w:rPr>
        <w:t xml:space="preserve"> minikonkursside käigus.</w:t>
      </w:r>
      <w:r w:rsidR="00D810CA">
        <w:rPr>
          <w:rFonts w:cs="Calibri"/>
        </w:rPr>
        <w:t xml:space="preserve"> </w:t>
      </w:r>
      <w:r>
        <w:rPr>
          <w:rFonts w:cs="Calibri"/>
        </w:rPr>
        <w:t>Sarnaste toodete all mõistavad pooled ühtlasi tulevikus kasutusele võetavate vormirõivaste kangaid</w:t>
      </w:r>
      <w:r>
        <w:rPr>
          <w:rFonts w:eastAsia="Times New Roman" w:cs="Calibri"/>
        </w:rPr>
        <w:t xml:space="preserve">, </w:t>
      </w:r>
      <w:r w:rsidRPr="00C01A96">
        <w:rPr>
          <w:rFonts w:eastAsia="Times New Roman" w:cs="Calibri"/>
        </w:rPr>
        <w:t>mille tehnilised kirjeldused ja muu vajaliku info toodete hinnastamiseks edastab ostja minikonkursside käigus.</w:t>
      </w:r>
    </w:p>
    <w:p w:rsidR="00C01A96" w:rsidRPr="00C01A96" w:rsidRDefault="00C01A96" w:rsidP="00C01A96">
      <w:pPr>
        <w:spacing w:after="0" w:line="240" w:lineRule="auto"/>
        <w:jc w:val="both"/>
        <w:rPr>
          <w:rFonts w:eastAsia="Times New Roman" w:cs="Calibri"/>
        </w:rPr>
      </w:pPr>
    </w:p>
    <w:p w:rsidR="00C01A96" w:rsidRPr="00C01A96" w:rsidRDefault="00C01A96" w:rsidP="00C01A96">
      <w:pPr>
        <w:spacing w:after="0" w:line="240" w:lineRule="auto"/>
        <w:ind w:left="360"/>
        <w:jc w:val="both"/>
        <w:rPr>
          <w:rFonts w:eastAsia="Times New Roman" w:cs="Calibri"/>
        </w:rPr>
      </w:pPr>
      <w:r w:rsidRPr="00C01A96">
        <w:rPr>
          <w:rFonts w:eastAsia="Times New Roman" w:cs="Calibri"/>
        </w:rPr>
        <w:t>Hetkel Kaitseväes kasutatavad vormir</w:t>
      </w:r>
      <w:r w:rsidR="00CE1997">
        <w:rPr>
          <w:rFonts w:eastAsia="Times New Roman" w:cs="Calibri"/>
        </w:rPr>
        <w:t>õivad, mis on valmistatud erinevatest kangastest</w:t>
      </w:r>
      <w:r w:rsidRPr="00C01A96">
        <w:rPr>
          <w:rFonts w:eastAsia="Times New Roman" w:cs="Calibri"/>
        </w:rPr>
        <w:t xml:space="preserve"> ning mida raamlepinguga ei hinnastata, on järgmised: talvine välivorm, kõrbevorm, vihmaülikond, rünnakvorm(sh kuulivestialune särk), </w:t>
      </w:r>
      <w:proofErr w:type="spellStart"/>
      <w:r w:rsidRPr="00C01A96">
        <w:rPr>
          <w:rFonts w:eastAsia="Times New Roman" w:cs="Calibri"/>
        </w:rPr>
        <w:t>kaugluurevorm</w:t>
      </w:r>
      <w:proofErr w:type="spellEnd"/>
      <w:r w:rsidRPr="00C01A96">
        <w:rPr>
          <w:rFonts w:eastAsia="Times New Roman" w:cs="Calibri"/>
        </w:rPr>
        <w:t xml:space="preserve">, soomukimeeskonna kombinesoon, talvine ja suvine laevateenistusvorm jms. Eespool nimetatud loetelu ei ole lõplik ning võib muutuda ja täieneda. </w:t>
      </w:r>
    </w:p>
    <w:p w:rsidR="004828D9" w:rsidRDefault="004828D9" w:rsidP="00456CB4">
      <w:pPr>
        <w:jc w:val="both"/>
      </w:pPr>
    </w:p>
    <w:p w:rsidR="004828D9" w:rsidRDefault="004828D9" w:rsidP="00456CB4">
      <w:pPr>
        <w:pStyle w:val="ListParagraph"/>
        <w:numPr>
          <w:ilvl w:val="0"/>
          <w:numId w:val="1"/>
        </w:numPr>
        <w:jc w:val="both"/>
      </w:pPr>
      <w:r w:rsidRPr="004828D9">
        <w:t>NÕUDED TOOTELE</w:t>
      </w:r>
    </w:p>
    <w:p w:rsidR="00ED25CA" w:rsidRPr="004828D9" w:rsidRDefault="00ED25CA" w:rsidP="00456CB4">
      <w:pPr>
        <w:pStyle w:val="ListParagraph"/>
        <w:jc w:val="both"/>
      </w:pPr>
    </w:p>
    <w:p w:rsidR="004828D9" w:rsidRDefault="004828D9" w:rsidP="00456CB4">
      <w:pPr>
        <w:pStyle w:val="ListParagraph"/>
        <w:numPr>
          <w:ilvl w:val="1"/>
          <w:numId w:val="1"/>
        </w:numPr>
        <w:jc w:val="both"/>
      </w:pPr>
      <w:r w:rsidRPr="004828D9">
        <w:t>Toote kirjeldus</w:t>
      </w:r>
    </w:p>
    <w:p w:rsidR="004828D9" w:rsidRDefault="004828D9" w:rsidP="00456CB4">
      <w:pPr>
        <w:pStyle w:val="ListParagraph"/>
        <w:jc w:val="both"/>
      </w:pPr>
      <w:r w:rsidRPr="004828D9">
        <w:t xml:space="preserve">Neljavärviline kangas välivormile. Kangast valmistatakse </w:t>
      </w:r>
      <w:r w:rsidR="003E2082">
        <w:t>tava</w:t>
      </w:r>
      <w:r w:rsidRPr="004828D9">
        <w:t xml:space="preserve">välivormi jopesid, pükse, mütse ja kiivrikatteid. Välivormi kangas on ette antud Kaitseväe mustriga. Välivormi kangas on värvitud heleroheliseks, ülejäänud värvid on peale trükitud. Kangas peab vastama </w:t>
      </w:r>
      <w:proofErr w:type="spellStart"/>
      <w:r w:rsidRPr="004828D9">
        <w:t>Öko-tex</w:t>
      </w:r>
      <w:proofErr w:type="spellEnd"/>
      <w:r w:rsidRPr="004828D9">
        <w:t xml:space="preserve"> Standard 100.</w:t>
      </w:r>
    </w:p>
    <w:p w:rsidR="004828D9" w:rsidRPr="004828D9" w:rsidRDefault="004828D9" w:rsidP="00456CB4">
      <w:pPr>
        <w:pStyle w:val="ListParagraph"/>
        <w:jc w:val="both"/>
      </w:pPr>
    </w:p>
    <w:p w:rsidR="004828D9" w:rsidRDefault="004828D9" w:rsidP="00456CB4">
      <w:pPr>
        <w:pStyle w:val="ListParagraph"/>
        <w:numPr>
          <w:ilvl w:val="1"/>
          <w:numId w:val="1"/>
        </w:numPr>
        <w:jc w:val="both"/>
      </w:pPr>
      <w:proofErr w:type="spellStart"/>
      <w:r>
        <w:t>Ü</w:t>
      </w:r>
      <w:r w:rsidRPr="004828D9">
        <w:t>ldnõuded</w:t>
      </w:r>
      <w:proofErr w:type="spellEnd"/>
    </w:p>
    <w:p w:rsidR="00ED25CA" w:rsidRDefault="00ED25CA" w:rsidP="002446F7">
      <w:pPr>
        <w:pStyle w:val="ListParagraph"/>
        <w:jc w:val="both"/>
      </w:pPr>
      <w:r w:rsidRPr="004828D9">
        <w:t>Kangas vastab tehnilisele kirjeldusele. Tootjapoolsel kvaliteedi tagamisel</w:t>
      </w:r>
      <w:r>
        <w:t xml:space="preserve"> järgitakse ISO 9001 </w:t>
      </w:r>
      <w:r w:rsidRPr="004828D9">
        <w:t>seeria standardeid.</w:t>
      </w:r>
    </w:p>
    <w:p w:rsidR="002446F7" w:rsidRDefault="002446F7" w:rsidP="002446F7">
      <w:pPr>
        <w:pStyle w:val="ListParagraph"/>
        <w:jc w:val="both"/>
      </w:pPr>
    </w:p>
    <w:p w:rsidR="00ED25CA" w:rsidRDefault="00ED25CA" w:rsidP="00456CB4">
      <w:pPr>
        <w:pStyle w:val="ListParagraph"/>
        <w:numPr>
          <w:ilvl w:val="0"/>
          <w:numId w:val="1"/>
        </w:numPr>
        <w:jc w:val="both"/>
      </w:pPr>
      <w:r>
        <w:t>MATERJAL</w:t>
      </w:r>
    </w:p>
    <w:p w:rsidR="00ED25CA" w:rsidRDefault="00ED25CA" w:rsidP="00456CB4">
      <w:pPr>
        <w:ind w:left="360" w:firstLine="349"/>
        <w:jc w:val="both"/>
      </w:pPr>
      <w:r w:rsidRPr="00ED25CA">
        <w:t xml:space="preserve">Pakkuja poolt pakutava materjali tolerants peab mahtuma </w:t>
      </w:r>
      <w:proofErr w:type="spellStart"/>
      <w:r w:rsidRPr="00ED25CA">
        <w:t>hankija</w:t>
      </w:r>
      <w:proofErr w:type="spellEnd"/>
      <w:r w:rsidRPr="00ED25CA">
        <w:t xml:space="preserve"> etteantud vahemikku.</w:t>
      </w:r>
    </w:p>
    <w:p w:rsidR="00ED25CA" w:rsidRPr="00ED25CA" w:rsidRDefault="00ED25CA" w:rsidP="00456CB4">
      <w:pPr>
        <w:pStyle w:val="ListParagraph"/>
        <w:numPr>
          <w:ilvl w:val="1"/>
          <w:numId w:val="1"/>
        </w:numPr>
        <w:tabs>
          <w:tab w:val="left" w:pos="1168"/>
        </w:tabs>
        <w:jc w:val="both"/>
        <w:rPr>
          <w:rFonts w:cs="Arial"/>
        </w:rPr>
      </w:pPr>
      <w:r w:rsidRPr="00ED25CA">
        <w:rPr>
          <w:rFonts w:cs="Arial"/>
        </w:rPr>
        <w:t>Kanga koostis</w:t>
      </w:r>
      <w:r w:rsidRPr="00ED25CA">
        <w:rPr>
          <w:rFonts w:cs="Arial"/>
        </w:rPr>
        <w:tab/>
      </w:r>
      <w:r w:rsidRPr="00ED25CA">
        <w:rPr>
          <w:rFonts w:cs="Arial"/>
        </w:rPr>
        <w:tab/>
      </w:r>
      <w:r w:rsidRPr="00ED25CA">
        <w:rPr>
          <w:rFonts w:cs="Arial"/>
        </w:rPr>
        <w:tab/>
        <w:t>50</w:t>
      </w:r>
      <w:r w:rsidR="00395AE2">
        <w:rPr>
          <w:rFonts w:cs="Arial"/>
        </w:rPr>
        <w:t>%</w:t>
      </w:r>
      <w:r>
        <w:rPr>
          <w:rFonts w:cs="Arial"/>
        </w:rPr>
        <w:t>+/-3</w:t>
      </w:r>
      <w:r w:rsidRPr="00ED25CA">
        <w:rPr>
          <w:rFonts w:cs="Arial"/>
        </w:rPr>
        <w:t>%</w:t>
      </w:r>
      <w:r w:rsidR="004A57F0">
        <w:rPr>
          <w:rFonts w:cs="Arial"/>
        </w:rPr>
        <w:t xml:space="preserve"> </w:t>
      </w:r>
      <w:r w:rsidRPr="00ED25CA">
        <w:rPr>
          <w:rFonts w:cs="Arial"/>
        </w:rPr>
        <w:t xml:space="preserve"> CO</w:t>
      </w:r>
    </w:p>
    <w:p w:rsidR="00ED25CA" w:rsidRPr="009C6DAB" w:rsidRDefault="00ED25CA" w:rsidP="00456CB4">
      <w:pPr>
        <w:tabs>
          <w:tab w:val="left" w:pos="913"/>
        </w:tabs>
        <w:ind w:left="488"/>
        <w:contextualSpacing/>
        <w:jc w:val="both"/>
        <w:rPr>
          <w:rFonts w:cs="Arial"/>
        </w:rPr>
      </w:pPr>
      <w:r w:rsidRPr="009C6DAB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C6DAB">
        <w:rPr>
          <w:rFonts w:cs="Arial"/>
        </w:rPr>
        <w:t xml:space="preserve">50% </w:t>
      </w:r>
      <w:r w:rsidR="004A57F0">
        <w:rPr>
          <w:rFonts w:cs="Arial"/>
        </w:rPr>
        <w:t xml:space="preserve">+/-3% </w:t>
      </w:r>
      <w:r w:rsidRPr="009C6DAB">
        <w:rPr>
          <w:rFonts w:cs="Arial"/>
        </w:rPr>
        <w:t>PES</w:t>
      </w:r>
    </w:p>
    <w:p w:rsidR="00ED25CA" w:rsidRPr="00ED25CA" w:rsidRDefault="00ED25CA" w:rsidP="00456CB4">
      <w:pPr>
        <w:pStyle w:val="ListParagraph"/>
        <w:numPr>
          <w:ilvl w:val="1"/>
          <w:numId w:val="1"/>
        </w:numPr>
        <w:tabs>
          <w:tab w:val="left" w:pos="709"/>
        </w:tabs>
        <w:jc w:val="both"/>
        <w:rPr>
          <w:rFonts w:cs="Arial"/>
        </w:rPr>
      </w:pPr>
      <w:r w:rsidRPr="00ED25CA">
        <w:rPr>
          <w:rFonts w:cs="Arial"/>
        </w:rPr>
        <w:tab/>
        <w:t>Sidus</w:t>
      </w:r>
      <w:r w:rsidRPr="00ED25CA">
        <w:rPr>
          <w:rFonts w:cs="Arial"/>
        </w:rPr>
        <w:tab/>
      </w:r>
      <w:r w:rsidRPr="00ED25CA">
        <w:rPr>
          <w:rFonts w:cs="Arial"/>
        </w:rPr>
        <w:tab/>
      </w:r>
      <w:r w:rsidRPr="00ED25CA">
        <w:rPr>
          <w:rFonts w:cs="Arial"/>
        </w:rPr>
        <w:tab/>
      </w:r>
      <w:r w:rsidRPr="00ED25CA">
        <w:rPr>
          <w:rFonts w:cs="Arial"/>
        </w:rPr>
        <w:tab/>
        <w:t>soovitavalt 4/1 satiin</w:t>
      </w:r>
      <w:r w:rsidRPr="00ED25CA">
        <w:rPr>
          <w:rFonts w:cs="Arial"/>
        </w:rPr>
        <w:tab/>
      </w:r>
    </w:p>
    <w:p w:rsidR="00ED25CA" w:rsidRPr="009C6DAB" w:rsidRDefault="00ED25CA" w:rsidP="00456CB4">
      <w:pPr>
        <w:pStyle w:val="ListParagraph"/>
        <w:tabs>
          <w:tab w:val="left" w:pos="913"/>
        </w:tabs>
        <w:ind w:left="792"/>
        <w:jc w:val="both"/>
        <w:rPr>
          <w:rFonts w:cs="Arial"/>
        </w:rPr>
      </w:pPr>
    </w:p>
    <w:p w:rsidR="00ED25CA" w:rsidRPr="00ED25CA" w:rsidRDefault="00ED25CA" w:rsidP="00456CB4">
      <w:pPr>
        <w:pStyle w:val="ListParagraph"/>
        <w:numPr>
          <w:ilvl w:val="1"/>
          <w:numId w:val="1"/>
        </w:numPr>
        <w:tabs>
          <w:tab w:val="left" w:pos="709"/>
          <w:tab w:val="left" w:pos="1168"/>
        </w:tabs>
        <w:jc w:val="both"/>
        <w:rPr>
          <w:rFonts w:cs="Arial"/>
        </w:rPr>
      </w:pPr>
      <w:r w:rsidRPr="00ED25CA">
        <w:rPr>
          <w:rFonts w:cs="Arial"/>
        </w:rPr>
        <w:tab/>
        <w:t>Kanga valmistamine</w:t>
      </w:r>
    </w:p>
    <w:p w:rsidR="00ED25CA" w:rsidRPr="009C6DAB" w:rsidRDefault="00ED25CA" w:rsidP="00456CB4">
      <w:pPr>
        <w:pStyle w:val="ListParagraph"/>
        <w:tabs>
          <w:tab w:val="left" w:pos="1026"/>
          <w:tab w:val="left" w:pos="1418"/>
        </w:tabs>
        <w:ind w:left="1134" w:hanging="425"/>
        <w:jc w:val="both"/>
        <w:rPr>
          <w:rFonts w:cs="Arial"/>
        </w:rPr>
      </w:pPr>
      <w:r w:rsidRPr="009C6DAB">
        <w:rPr>
          <w:rFonts w:cs="Arial"/>
        </w:rPr>
        <w:t>2.3.1.</w:t>
      </w:r>
      <w:r w:rsidRPr="009C6DAB">
        <w:rPr>
          <w:rFonts w:cs="Arial"/>
        </w:rPr>
        <w:tab/>
        <w:t>Laius</w:t>
      </w:r>
      <w:r w:rsidRPr="009C6DAB">
        <w:rPr>
          <w:rFonts w:cs="Arial"/>
        </w:rPr>
        <w:tab/>
      </w:r>
      <w:r w:rsidRPr="009C6DAB">
        <w:rPr>
          <w:rFonts w:cs="Arial"/>
        </w:rPr>
        <w:tab/>
      </w:r>
      <w:r w:rsidRPr="009C6DAB">
        <w:rPr>
          <w:rFonts w:cs="Arial"/>
        </w:rPr>
        <w:tab/>
      </w:r>
      <w:r>
        <w:rPr>
          <w:rFonts w:cs="Arial"/>
        </w:rPr>
        <w:t xml:space="preserve">soovitavalt </w:t>
      </w:r>
      <w:r w:rsidRPr="009C6DAB">
        <w:rPr>
          <w:rFonts w:cs="Arial"/>
          <w:iCs/>
        </w:rPr>
        <w:t xml:space="preserve">148-162 </w:t>
      </w:r>
      <w:r w:rsidRPr="009C6DAB">
        <w:rPr>
          <w:rFonts w:cs="Arial"/>
        </w:rPr>
        <w:t>cm</w:t>
      </w:r>
    </w:p>
    <w:p w:rsidR="00ED25CA" w:rsidRPr="009C6DAB" w:rsidRDefault="00ED25CA" w:rsidP="00456CB4">
      <w:pPr>
        <w:pStyle w:val="ListParagraph"/>
        <w:tabs>
          <w:tab w:val="left" w:pos="1026"/>
          <w:tab w:val="left" w:pos="1418"/>
        </w:tabs>
        <w:ind w:left="1134" w:hanging="425"/>
        <w:jc w:val="both"/>
        <w:rPr>
          <w:rFonts w:cs="Arial"/>
        </w:rPr>
      </w:pPr>
      <w:r w:rsidRPr="009C6DAB">
        <w:rPr>
          <w:rFonts w:cs="Arial"/>
        </w:rPr>
        <w:t>2.3.2.</w:t>
      </w:r>
      <w:r w:rsidRPr="009C6DAB">
        <w:rPr>
          <w:rFonts w:cs="Arial"/>
        </w:rPr>
        <w:tab/>
        <w:t>Kaal</w:t>
      </w:r>
      <w:r w:rsidRPr="009C6DAB">
        <w:rPr>
          <w:rFonts w:cs="Arial"/>
        </w:rPr>
        <w:tab/>
      </w:r>
      <w:r w:rsidRPr="009C6DAB">
        <w:rPr>
          <w:rFonts w:cs="Arial"/>
        </w:rPr>
        <w:tab/>
      </w:r>
      <w:r w:rsidRPr="009C6DAB">
        <w:rPr>
          <w:rFonts w:cs="Arial"/>
        </w:rPr>
        <w:tab/>
      </w:r>
      <w:r>
        <w:rPr>
          <w:rFonts w:cs="Arial"/>
          <w:iCs/>
        </w:rPr>
        <w:t>250-29</w:t>
      </w:r>
      <w:r w:rsidRPr="009C6DAB">
        <w:rPr>
          <w:rFonts w:cs="Arial"/>
          <w:iCs/>
        </w:rPr>
        <w:t xml:space="preserve">0 </w:t>
      </w:r>
      <w:r w:rsidRPr="009C6DAB">
        <w:rPr>
          <w:rFonts w:cs="Arial"/>
        </w:rPr>
        <w:t>g/m</w:t>
      </w:r>
      <w:r w:rsidRPr="009C6DAB">
        <w:rPr>
          <w:rFonts w:cs="Arial"/>
          <w:vertAlign w:val="superscript"/>
        </w:rPr>
        <w:t>2</w:t>
      </w:r>
    </w:p>
    <w:p w:rsidR="00ED25CA" w:rsidRPr="009C6DAB" w:rsidRDefault="00ED25CA" w:rsidP="00456CB4">
      <w:pPr>
        <w:pStyle w:val="ListParagraph"/>
        <w:tabs>
          <w:tab w:val="left" w:pos="1026"/>
          <w:tab w:val="left" w:pos="1418"/>
        </w:tabs>
        <w:ind w:left="1134" w:hanging="425"/>
        <w:jc w:val="both"/>
        <w:rPr>
          <w:rFonts w:cs="Arial"/>
        </w:rPr>
      </w:pPr>
      <w:r w:rsidRPr="009C6DAB">
        <w:rPr>
          <w:rFonts w:cs="Arial"/>
        </w:rPr>
        <w:t>2.3.3.</w:t>
      </w:r>
      <w:r w:rsidRPr="009C6DAB">
        <w:rPr>
          <w:rFonts w:cs="Arial"/>
        </w:rPr>
        <w:tab/>
        <w:t>Viimistlus</w:t>
      </w:r>
      <w:r w:rsidRPr="009C6DAB">
        <w:rPr>
          <w:rFonts w:cs="Arial"/>
        </w:rPr>
        <w:tab/>
      </w:r>
      <w:r w:rsidRPr="009C6DAB">
        <w:rPr>
          <w:rFonts w:cs="Arial"/>
        </w:rPr>
        <w:tab/>
        <w:t>vett ja mustust hülgav</w:t>
      </w:r>
    </w:p>
    <w:p w:rsidR="00ED25CA" w:rsidRPr="009C6DAB" w:rsidRDefault="00ED25CA" w:rsidP="00456CB4">
      <w:pPr>
        <w:pStyle w:val="ListParagraph"/>
        <w:tabs>
          <w:tab w:val="left" w:pos="913"/>
        </w:tabs>
        <w:ind w:left="792"/>
        <w:jc w:val="both"/>
        <w:rPr>
          <w:rFonts w:cs="Arial"/>
        </w:rPr>
      </w:pPr>
    </w:p>
    <w:p w:rsidR="00ED25CA" w:rsidRPr="004A57F0" w:rsidRDefault="00ED25CA" w:rsidP="00456CB4">
      <w:pPr>
        <w:pStyle w:val="ListParagraph"/>
        <w:numPr>
          <w:ilvl w:val="1"/>
          <w:numId w:val="1"/>
        </w:numPr>
        <w:tabs>
          <w:tab w:val="left" w:pos="709"/>
        </w:tabs>
        <w:jc w:val="both"/>
        <w:rPr>
          <w:rFonts w:cs="Arial"/>
        </w:rPr>
      </w:pPr>
      <w:r w:rsidRPr="004A57F0">
        <w:rPr>
          <w:rFonts w:cs="Arial"/>
        </w:rPr>
        <w:tab/>
        <w:t>Kanga värvus</w:t>
      </w:r>
    </w:p>
    <w:p w:rsidR="00ED25CA" w:rsidRPr="009C6DAB" w:rsidRDefault="00ED25CA" w:rsidP="00456CB4">
      <w:pPr>
        <w:pStyle w:val="ListParagraph"/>
        <w:tabs>
          <w:tab w:val="left" w:pos="1026"/>
        </w:tabs>
        <w:ind w:left="792"/>
        <w:jc w:val="both"/>
        <w:rPr>
          <w:rFonts w:cs="Arial"/>
        </w:rPr>
      </w:pPr>
    </w:p>
    <w:p w:rsidR="00ED25CA" w:rsidRPr="009C6DAB" w:rsidRDefault="00ED25CA" w:rsidP="00456CB4">
      <w:pPr>
        <w:pStyle w:val="ListParagraph"/>
        <w:numPr>
          <w:ilvl w:val="2"/>
          <w:numId w:val="1"/>
        </w:numPr>
        <w:tabs>
          <w:tab w:val="left" w:pos="913"/>
          <w:tab w:val="left" w:pos="1418"/>
        </w:tabs>
        <w:ind w:left="709" w:firstLine="0"/>
        <w:jc w:val="both"/>
        <w:rPr>
          <w:rFonts w:cs="Arial"/>
        </w:rPr>
      </w:pPr>
      <w:r w:rsidRPr="009C6DAB">
        <w:rPr>
          <w:rFonts w:cs="Arial"/>
        </w:rPr>
        <w:t>Värviomadused</w:t>
      </w:r>
    </w:p>
    <w:p w:rsidR="00ED25CA" w:rsidRPr="009C6DAB" w:rsidRDefault="00ED25CA" w:rsidP="00456CB4">
      <w:pPr>
        <w:pStyle w:val="ListParagraph"/>
        <w:tabs>
          <w:tab w:val="left" w:pos="913"/>
          <w:tab w:val="left" w:pos="2019"/>
        </w:tabs>
        <w:ind w:left="1332"/>
        <w:jc w:val="both"/>
        <w:rPr>
          <w:rFonts w:cs="Arial"/>
        </w:rPr>
      </w:pPr>
    </w:p>
    <w:p w:rsidR="0033029C" w:rsidRPr="0033029C" w:rsidRDefault="0033029C" w:rsidP="0033029C">
      <w:pPr>
        <w:pStyle w:val="ListParagraph"/>
        <w:tabs>
          <w:tab w:val="left" w:pos="913"/>
          <w:tab w:val="left" w:pos="1735"/>
        </w:tabs>
        <w:ind w:left="709"/>
        <w:jc w:val="both"/>
        <w:rPr>
          <w:rFonts w:cstheme="minorHAnsi"/>
        </w:rPr>
      </w:pPr>
      <w:r w:rsidRPr="0033029C">
        <w:rPr>
          <w:rFonts w:cstheme="minorHAnsi"/>
        </w:rPr>
        <w:lastRenderedPageBreak/>
        <w:t>Kanga värvide koordinaadid L*a*b-süsteemis:</w:t>
      </w:r>
    </w:p>
    <w:p w:rsidR="0033029C" w:rsidRPr="0033029C" w:rsidRDefault="0033029C" w:rsidP="0033029C">
      <w:pPr>
        <w:pStyle w:val="ListParagraph"/>
        <w:tabs>
          <w:tab w:val="left" w:pos="913"/>
          <w:tab w:val="left" w:pos="1735"/>
        </w:tabs>
        <w:ind w:left="709"/>
        <w:jc w:val="both"/>
        <w:rPr>
          <w:rFonts w:cstheme="minorHAnsi"/>
        </w:rPr>
      </w:pPr>
    </w:p>
    <w:p w:rsidR="0033029C" w:rsidRPr="0033029C" w:rsidRDefault="0033029C" w:rsidP="0033029C">
      <w:pPr>
        <w:pStyle w:val="ListParagraph"/>
        <w:tabs>
          <w:tab w:val="left" w:pos="913"/>
          <w:tab w:val="left" w:pos="1735"/>
        </w:tabs>
        <w:ind w:left="709"/>
        <w:jc w:val="both"/>
        <w:rPr>
          <w:rFonts w:cstheme="minorHAnsi"/>
        </w:rPr>
      </w:pPr>
      <w:r>
        <w:rPr>
          <w:rFonts w:cstheme="minorHAnsi"/>
        </w:rPr>
        <w:t>heleroheline: L*=39</w:t>
      </w:r>
      <w:r w:rsidRPr="0033029C">
        <w:rPr>
          <w:rFonts w:cstheme="minorHAnsi"/>
        </w:rPr>
        <w:t>,</w:t>
      </w:r>
      <w:r w:rsidR="002B3002">
        <w:rPr>
          <w:rFonts w:cstheme="minorHAnsi"/>
        </w:rPr>
        <w:t>84 a*= - 8,46</w:t>
      </w:r>
      <w:r w:rsidRPr="0033029C">
        <w:rPr>
          <w:rFonts w:cstheme="minorHAnsi"/>
        </w:rPr>
        <w:t>, b*=</w:t>
      </w:r>
      <w:r w:rsidR="002B3002">
        <w:rPr>
          <w:rFonts w:cstheme="minorHAnsi"/>
        </w:rPr>
        <w:t>26,24</w:t>
      </w:r>
    </w:p>
    <w:p w:rsidR="0033029C" w:rsidRPr="0033029C" w:rsidRDefault="009A1CBF" w:rsidP="0033029C">
      <w:pPr>
        <w:pStyle w:val="ListParagraph"/>
        <w:tabs>
          <w:tab w:val="left" w:pos="913"/>
          <w:tab w:val="left" w:pos="1735"/>
        </w:tabs>
        <w:ind w:left="709"/>
        <w:jc w:val="both"/>
        <w:rPr>
          <w:rFonts w:cstheme="minorHAnsi"/>
        </w:rPr>
      </w:pPr>
      <w:r>
        <w:rPr>
          <w:rFonts w:cstheme="minorHAnsi"/>
        </w:rPr>
        <w:t>oliivroheline :L*=25,8</w:t>
      </w:r>
      <w:r w:rsidR="002B3002">
        <w:rPr>
          <w:rFonts w:cstheme="minorHAnsi"/>
        </w:rPr>
        <w:t>9, a*=2,45, b*=15</w:t>
      </w:r>
    </w:p>
    <w:p w:rsidR="0033029C" w:rsidRPr="0033029C" w:rsidRDefault="002B3002" w:rsidP="0033029C">
      <w:pPr>
        <w:pStyle w:val="ListParagraph"/>
        <w:tabs>
          <w:tab w:val="left" w:pos="913"/>
          <w:tab w:val="left" w:pos="1735"/>
        </w:tabs>
        <w:ind w:left="709"/>
        <w:jc w:val="both"/>
        <w:rPr>
          <w:rFonts w:cstheme="minorHAnsi"/>
        </w:rPr>
      </w:pPr>
      <w:r>
        <w:rPr>
          <w:rFonts w:cstheme="minorHAnsi"/>
        </w:rPr>
        <w:t>pruun: L*=24,1, a*=15,37, b*=9,94</w:t>
      </w:r>
    </w:p>
    <w:p w:rsidR="0033029C" w:rsidRPr="0033029C" w:rsidRDefault="002B3002" w:rsidP="0033029C">
      <w:pPr>
        <w:pStyle w:val="ListParagraph"/>
        <w:tabs>
          <w:tab w:val="left" w:pos="913"/>
          <w:tab w:val="left" w:pos="1735"/>
        </w:tabs>
        <w:ind w:left="709"/>
        <w:jc w:val="both"/>
        <w:rPr>
          <w:rFonts w:cstheme="minorHAnsi"/>
        </w:rPr>
      </w:pPr>
      <w:r>
        <w:rPr>
          <w:rFonts w:cstheme="minorHAnsi"/>
        </w:rPr>
        <w:t>must: L*=16,36, a*= 2,59, b*= - 0,02</w:t>
      </w:r>
    </w:p>
    <w:p w:rsidR="00ED25CA" w:rsidRDefault="0033029C" w:rsidP="0033029C">
      <w:pPr>
        <w:pStyle w:val="ListParagraph"/>
        <w:tabs>
          <w:tab w:val="left" w:pos="913"/>
          <w:tab w:val="left" w:pos="1735"/>
        </w:tabs>
        <w:ind w:left="709"/>
        <w:jc w:val="both"/>
        <w:rPr>
          <w:rFonts w:cstheme="minorHAnsi"/>
        </w:rPr>
      </w:pPr>
      <w:r>
        <w:rPr>
          <w:rFonts w:cstheme="minorHAnsi"/>
        </w:rPr>
        <w:t>Δ</w:t>
      </w:r>
      <w:r w:rsidRPr="0033029C">
        <w:rPr>
          <w:rFonts w:cstheme="minorHAnsi"/>
        </w:rPr>
        <w:t>E* on kuni 3.</w:t>
      </w:r>
    </w:p>
    <w:p w:rsidR="0033029C" w:rsidRDefault="0033029C" w:rsidP="0033029C">
      <w:pPr>
        <w:pStyle w:val="ListParagraph"/>
        <w:tabs>
          <w:tab w:val="left" w:pos="913"/>
          <w:tab w:val="left" w:pos="1735"/>
        </w:tabs>
        <w:ind w:left="709"/>
        <w:jc w:val="both"/>
        <w:rPr>
          <w:rFonts w:cstheme="minorHAnsi"/>
        </w:rPr>
      </w:pPr>
    </w:p>
    <w:p w:rsidR="00ED25CA" w:rsidRDefault="00ED25CA" w:rsidP="00456CB4">
      <w:pPr>
        <w:pStyle w:val="ListParagraph"/>
        <w:numPr>
          <w:ilvl w:val="2"/>
          <w:numId w:val="1"/>
        </w:numPr>
        <w:tabs>
          <w:tab w:val="left" w:pos="913"/>
          <w:tab w:val="left" w:pos="2019"/>
        </w:tabs>
        <w:ind w:left="1276" w:hanging="567"/>
        <w:jc w:val="both"/>
        <w:rPr>
          <w:rFonts w:cs="Arial"/>
        </w:rPr>
      </w:pPr>
      <w:r w:rsidRPr="009C6DAB">
        <w:rPr>
          <w:rFonts w:cs="Arial"/>
        </w:rPr>
        <w:t>Värvipüsivus</w:t>
      </w:r>
    </w:p>
    <w:p w:rsidR="004B02C0" w:rsidRPr="009C6DAB" w:rsidRDefault="004B02C0" w:rsidP="00456CB4">
      <w:pPr>
        <w:pStyle w:val="ListParagraph"/>
        <w:tabs>
          <w:tab w:val="left" w:pos="913"/>
        </w:tabs>
        <w:ind w:firstLine="556"/>
        <w:jc w:val="both"/>
        <w:rPr>
          <w:rFonts w:cs="Arial"/>
        </w:rPr>
      </w:pPr>
      <w:r w:rsidRPr="009C6DAB">
        <w:rPr>
          <w:rFonts w:cs="Arial"/>
        </w:rPr>
        <w:t>valguse toimele</w:t>
      </w:r>
      <w:r w:rsidRPr="009C6DAB">
        <w:rPr>
          <w:rFonts w:cs="Arial"/>
        </w:rPr>
        <w:tab/>
      </w:r>
      <w:r w:rsidRPr="009C6DAB">
        <w:rPr>
          <w:rFonts w:cs="Arial"/>
        </w:rPr>
        <w:tab/>
      </w:r>
      <w:r>
        <w:rPr>
          <w:rFonts w:cs="Arial"/>
        </w:rPr>
        <w:tab/>
      </w:r>
      <w:r w:rsidRPr="009C6DAB">
        <w:rPr>
          <w:rFonts w:cs="Arial"/>
        </w:rPr>
        <w:t>min 5</w:t>
      </w:r>
      <w:r w:rsidRPr="009C6DAB">
        <w:rPr>
          <w:rFonts w:cs="Arial"/>
        </w:rPr>
        <w:tab/>
      </w:r>
      <w:r w:rsidRPr="009C6DAB">
        <w:rPr>
          <w:rFonts w:cs="Arial"/>
        </w:rPr>
        <w:tab/>
        <w:t>EVS-EN ISO 105-B02;</w:t>
      </w:r>
    </w:p>
    <w:p w:rsidR="004B02C0" w:rsidRPr="009C6DAB" w:rsidRDefault="004B02C0" w:rsidP="00456CB4">
      <w:pPr>
        <w:pStyle w:val="ListParagraph"/>
        <w:tabs>
          <w:tab w:val="left" w:pos="913"/>
        </w:tabs>
        <w:ind w:firstLine="556"/>
        <w:jc w:val="both"/>
        <w:rPr>
          <w:rFonts w:cs="Arial"/>
        </w:rPr>
      </w:pPr>
      <w:r w:rsidRPr="009C6DAB">
        <w:rPr>
          <w:rFonts w:cs="Arial"/>
        </w:rPr>
        <w:t>higi toimele</w:t>
      </w:r>
      <w:r w:rsidRPr="009C6DAB">
        <w:rPr>
          <w:rFonts w:cs="Arial"/>
        </w:rPr>
        <w:tab/>
      </w:r>
      <w:r w:rsidRPr="009C6DAB">
        <w:rPr>
          <w:rFonts w:cs="Arial"/>
        </w:rPr>
        <w:tab/>
      </w:r>
      <w:r w:rsidRPr="009C6DAB">
        <w:rPr>
          <w:rFonts w:cs="Arial"/>
        </w:rPr>
        <w:tab/>
        <w:t>min 4</w:t>
      </w:r>
      <w:r w:rsidRPr="009C6DAB">
        <w:rPr>
          <w:rFonts w:cs="Arial"/>
        </w:rPr>
        <w:tab/>
      </w:r>
      <w:r w:rsidRPr="009C6DAB">
        <w:rPr>
          <w:rFonts w:cs="Arial"/>
        </w:rPr>
        <w:tab/>
        <w:t>EVS-EN ISO 105-E04;</w:t>
      </w:r>
    </w:p>
    <w:p w:rsidR="004B02C0" w:rsidRPr="009C6DAB" w:rsidRDefault="004B02C0" w:rsidP="00456CB4">
      <w:pPr>
        <w:pStyle w:val="ListParagraph"/>
        <w:tabs>
          <w:tab w:val="left" w:pos="913"/>
        </w:tabs>
        <w:ind w:firstLine="556"/>
        <w:jc w:val="both"/>
        <w:rPr>
          <w:rFonts w:cs="Arial"/>
        </w:rPr>
      </w:pPr>
      <w:r w:rsidRPr="009C6DAB">
        <w:rPr>
          <w:rFonts w:cs="Arial"/>
        </w:rPr>
        <w:t>kuivhõõrdumise toimele</w:t>
      </w:r>
      <w:r w:rsidR="004F75F7">
        <w:rPr>
          <w:rFonts w:cs="Arial"/>
        </w:rPr>
        <w:tab/>
      </w:r>
      <w:r w:rsidRPr="009C6DAB">
        <w:rPr>
          <w:rFonts w:cs="Arial"/>
        </w:rPr>
        <w:tab/>
        <w:t>min 3</w:t>
      </w:r>
      <w:r w:rsidRPr="009C6DAB">
        <w:rPr>
          <w:rFonts w:cs="Arial"/>
        </w:rPr>
        <w:tab/>
      </w:r>
      <w:r w:rsidRPr="009C6DAB">
        <w:rPr>
          <w:rFonts w:cs="Arial"/>
        </w:rPr>
        <w:tab/>
        <w:t>EVS-EN ISO 105-X12;</w:t>
      </w:r>
    </w:p>
    <w:p w:rsidR="004B02C0" w:rsidRDefault="004B02C0" w:rsidP="00456CB4">
      <w:pPr>
        <w:pStyle w:val="ListParagraph"/>
        <w:tabs>
          <w:tab w:val="left" w:pos="913"/>
        </w:tabs>
        <w:ind w:firstLine="556"/>
        <w:jc w:val="both"/>
        <w:rPr>
          <w:rFonts w:cs="Arial"/>
        </w:rPr>
      </w:pPr>
      <w:r w:rsidRPr="009C6DAB">
        <w:rPr>
          <w:rFonts w:cs="Arial"/>
        </w:rPr>
        <w:t>märghõõrdumise toime</w:t>
      </w:r>
      <w:r>
        <w:rPr>
          <w:rFonts w:cs="Arial"/>
        </w:rPr>
        <w:t>le</w:t>
      </w:r>
      <w:r>
        <w:rPr>
          <w:rFonts w:cs="Arial"/>
        </w:rPr>
        <w:tab/>
        <w:t>min 2</w:t>
      </w:r>
      <w:r w:rsidRPr="009C6DAB">
        <w:rPr>
          <w:rFonts w:cs="Arial"/>
        </w:rPr>
        <w:tab/>
      </w:r>
      <w:r w:rsidRPr="009C6DAB">
        <w:rPr>
          <w:rFonts w:cs="Arial"/>
        </w:rPr>
        <w:tab/>
        <w:t>EVS-EN ISO 105-X12.</w:t>
      </w:r>
    </w:p>
    <w:p w:rsidR="004B02C0" w:rsidRPr="009C6DAB" w:rsidRDefault="004B02C0" w:rsidP="00456CB4">
      <w:pPr>
        <w:pStyle w:val="ListParagraph"/>
        <w:tabs>
          <w:tab w:val="left" w:pos="913"/>
        </w:tabs>
        <w:jc w:val="both"/>
        <w:rPr>
          <w:rFonts w:cs="Arial"/>
        </w:rPr>
      </w:pPr>
    </w:p>
    <w:p w:rsidR="004B02C0" w:rsidRDefault="004B02C0" w:rsidP="00456CB4">
      <w:pPr>
        <w:pStyle w:val="ListParagraph"/>
        <w:numPr>
          <w:ilvl w:val="2"/>
          <w:numId w:val="1"/>
        </w:numPr>
        <w:tabs>
          <w:tab w:val="left" w:pos="913"/>
          <w:tab w:val="left" w:pos="2019"/>
        </w:tabs>
        <w:ind w:left="1276" w:hanging="567"/>
        <w:jc w:val="both"/>
        <w:rPr>
          <w:rFonts w:cs="Arial"/>
        </w:rPr>
      </w:pPr>
      <w:r>
        <w:rPr>
          <w:rFonts w:cs="Arial"/>
        </w:rPr>
        <w:t>Muster</w:t>
      </w:r>
    </w:p>
    <w:p w:rsidR="004B02C0" w:rsidRPr="009C6DAB" w:rsidRDefault="004B02C0" w:rsidP="00456CB4">
      <w:pPr>
        <w:pStyle w:val="ListParagraph"/>
        <w:tabs>
          <w:tab w:val="left" w:pos="913"/>
          <w:tab w:val="left" w:pos="1735"/>
        </w:tabs>
        <w:ind w:left="1276"/>
        <w:jc w:val="both"/>
        <w:rPr>
          <w:rFonts w:cs="Arial"/>
        </w:rPr>
      </w:pPr>
      <w:r w:rsidRPr="009C6DAB">
        <w:rPr>
          <w:rFonts w:cs="Arial"/>
        </w:rPr>
        <w:t xml:space="preserve">Kanga mustri ja värvide suhted ning paigutus vastavad tehnilise kirjelduse </w:t>
      </w:r>
      <w:r w:rsidR="000D4536">
        <w:rPr>
          <w:rFonts w:cs="Arial"/>
        </w:rPr>
        <w:t>lisadele.</w:t>
      </w:r>
    </w:p>
    <w:p w:rsidR="004B02C0" w:rsidRPr="009C6DAB" w:rsidRDefault="004B02C0" w:rsidP="00456CB4">
      <w:pPr>
        <w:pStyle w:val="ListParagraph"/>
        <w:tabs>
          <w:tab w:val="left" w:pos="913"/>
          <w:tab w:val="left" w:pos="1735"/>
        </w:tabs>
        <w:ind w:left="1224" w:firstLine="52"/>
        <w:jc w:val="both"/>
        <w:rPr>
          <w:rFonts w:cs="Arial"/>
        </w:rPr>
      </w:pPr>
      <w:r w:rsidRPr="009C6DAB">
        <w:rPr>
          <w:rFonts w:cs="Arial"/>
        </w:rPr>
        <w:t>Värvide pindalade suhted kangal on järgmised:</w:t>
      </w:r>
      <w:r w:rsidRPr="009C6DAB">
        <w:rPr>
          <w:rFonts w:cs="Arial"/>
        </w:rPr>
        <w:tab/>
      </w:r>
    </w:p>
    <w:p w:rsidR="004B02C0" w:rsidRPr="009C6DAB" w:rsidRDefault="004B02C0" w:rsidP="00456CB4">
      <w:pPr>
        <w:pStyle w:val="ListParagraph"/>
        <w:tabs>
          <w:tab w:val="left" w:pos="913"/>
        </w:tabs>
        <w:ind w:left="1735" w:hanging="459"/>
        <w:jc w:val="both"/>
        <w:rPr>
          <w:rFonts w:cs="Arial"/>
        </w:rPr>
      </w:pPr>
      <w:r w:rsidRPr="009C6DAB">
        <w:rPr>
          <w:rFonts w:cs="Arial"/>
        </w:rPr>
        <w:t>tumeroheline</w:t>
      </w:r>
      <w:r w:rsidRPr="009C6DAB">
        <w:rPr>
          <w:rFonts w:cs="Arial"/>
        </w:rPr>
        <w:tab/>
      </w:r>
      <w:r w:rsidRPr="009C6DAB">
        <w:rPr>
          <w:rFonts w:cs="Arial"/>
        </w:rPr>
        <w:tab/>
        <w:t>50%;</w:t>
      </w:r>
    </w:p>
    <w:p w:rsidR="004B02C0" w:rsidRPr="009C6DAB" w:rsidRDefault="004B02C0" w:rsidP="00456CB4">
      <w:pPr>
        <w:pStyle w:val="ListParagraph"/>
        <w:tabs>
          <w:tab w:val="left" w:pos="913"/>
        </w:tabs>
        <w:ind w:left="1735" w:hanging="459"/>
        <w:jc w:val="both"/>
        <w:rPr>
          <w:rFonts w:cs="Arial"/>
        </w:rPr>
      </w:pPr>
      <w:r w:rsidRPr="009C6DAB">
        <w:rPr>
          <w:rFonts w:cs="Arial"/>
        </w:rPr>
        <w:t>heleroheline</w:t>
      </w:r>
      <w:r w:rsidRPr="009C6DAB">
        <w:rPr>
          <w:rFonts w:cs="Arial"/>
        </w:rPr>
        <w:tab/>
      </w:r>
      <w:r w:rsidRPr="009C6DAB">
        <w:rPr>
          <w:rFonts w:cs="Arial"/>
        </w:rPr>
        <w:tab/>
        <w:t>31%;</w:t>
      </w:r>
    </w:p>
    <w:p w:rsidR="004B02C0" w:rsidRPr="009C6DAB" w:rsidRDefault="004B02C0" w:rsidP="00456CB4">
      <w:pPr>
        <w:pStyle w:val="ListParagraph"/>
        <w:tabs>
          <w:tab w:val="left" w:pos="913"/>
        </w:tabs>
        <w:ind w:left="1735" w:hanging="459"/>
        <w:jc w:val="both"/>
        <w:rPr>
          <w:rFonts w:cs="Arial"/>
        </w:rPr>
      </w:pPr>
      <w:r w:rsidRPr="009C6DAB">
        <w:rPr>
          <w:rFonts w:cs="Arial"/>
        </w:rPr>
        <w:t>must</w:t>
      </w:r>
      <w:r w:rsidRPr="009C6DAB">
        <w:rPr>
          <w:rFonts w:cs="Arial"/>
        </w:rPr>
        <w:tab/>
      </w:r>
      <w:r w:rsidRPr="009C6DAB">
        <w:rPr>
          <w:rFonts w:cs="Arial"/>
        </w:rPr>
        <w:tab/>
      </w:r>
      <w:r w:rsidRPr="009C6DAB">
        <w:rPr>
          <w:rFonts w:cs="Arial"/>
        </w:rPr>
        <w:tab/>
      </w:r>
      <w:r>
        <w:rPr>
          <w:rFonts w:cs="Arial"/>
        </w:rPr>
        <w:tab/>
      </w:r>
      <w:r w:rsidRPr="009C6DAB">
        <w:rPr>
          <w:rFonts w:cs="Arial"/>
        </w:rPr>
        <w:t>15%;</w:t>
      </w:r>
    </w:p>
    <w:p w:rsidR="004B02C0" w:rsidRDefault="004B02C0" w:rsidP="00456CB4">
      <w:pPr>
        <w:pStyle w:val="ListParagraph"/>
        <w:tabs>
          <w:tab w:val="left" w:pos="913"/>
        </w:tabs>
        <w:ind w:left="1735" w:hanging="459"/>
        <w:jc w:val="both"/>
        <w:rPr>
          <w:rFonts w:cs="Arial"/>
        </w:rPr>
      </w:pPr>
      <w:r w:rsidRPr="009C6DAB">
        <w:rPr>
          <w:rFonts w:cs="Arial"/>
        </w:rPr>
        <w:t>pruun</w:t>
      </w:r>
      <w:r w:rsidRPr="009C6DAB">
        <w:rPr>
          <w:rFonts w:cs="Arial"/>
        </w:rPr>
        <w:tab/>
      </w:r>
      <w:r w:rsidRPr="009C6DAB">
        <w:rPr>
          <w:rFonts w:cs="Arial"/>
        </w:rPr>
        <w:tab/>
      </w:r>
      <w:r w:rsidRPr="009C6DAB">
        <w:rPr>
          <w:rFonts w:cs="Arial"/>
        </w:rPr>
        <w:tab/>
        <w:t>4%.</w:t>
      </w:r>
    </w:p>
    <w:p w:rsidR="00C77CC8" w:rsidRPr="009C6DAB" w:rsidRDefault="00C77CC8" w:rsidP="00456CB4">
      <w:pPr>
        <w:pStyle w:val="ListParagraph"/>
        <w:tabs>
          <w:tab w:val="left" w:pos="913"/>
        </w:tabs>
        <w:ind w:left="1735" w:hanging="459"/>
        <w:jc w:val="both"/>
        <w:rPr>
          <w:rFonts w:cs="Arial"/>
        </w:rPr>
      </w:pPr>
    </w:p>
    <w:p w:rsidR="00C77CC8" w:rsidRPr="00C77CC8" w:rsidRDefault="00C77CC8" w:rsidP="00456CB4">
      <w:pPr>
        <w:pStyle w:val="ListParagraph"/>
        <w:numPr>
          <w:ilvl w:val="1"/>
          <w:numId w:val="1"/>
        </w:numPr>
        <w:jc w:val="both"/>
        <w:rPr>
          <w:rFonts w:cs="Arial"/>
        </w:rPr>
      </w:pPr>
      <w:r w:rsidRPr="00C77CC8">
        <w:rPr>
          <w:rFonts w:cs="Arial"/>
        </w:rPr>
        <w:t>Kestvusomadused</w:t>
      </w:r>
    </w:p>
    <w:p w:rsidR="00C77CC8" w:rsidRPr="009C6DAB" w:rsidRDefault="00C77CC8" w:rsidP="00456CB4">
      <w:pPr>
        <w:pStyle w:val="ListParagraph"/>
        <w:ind w:left="1275"/>
        <w:jc w:val="both"/>
        <w:rPr>
          <w:rFonts w:cs="Arial"/>
        </w:rPr>
      </w:pPr>
    </w:p>
    <w:p w:rsidR="00C77CC8" w:rsidRPr="009C6DAB" w:rsidRDefault="00C77CC8" w:rsidP="00456CB4">
      <w:pPr>
        <w:pStyle w:val="ListParagraph"/>
        <w:numPr>
          <w:ilvl w:val="2"/>
          <w:numId w:val="1"/>
        </w:numPr>
        <w:ind w:left="1276" w:hanging="567"/>
        <w:jc w:val="both"/>
        <w:rPr>
          <w:rFonts w:cs="Arial"/>
        </w:rPr>
      </w:pPr>
      <w:r w:rsidRPr="009C6DAB">
        <w:rPr>
          <w:rFonts w:cs="Arial"/>
        </w:rPr>
        <w:t>Tõmbejõud</w:t>
      </w:r>
      <w:r w:rsidRPr="009C6DAB">
        <w:rPr>
          <w:rFonts w:cs="Arial"/>
        </w:rPr>
        <w:tab/>
      </w:r>
      <w:r w:rsidRPr="009C6DAB">
        <w:rPr>
          <w:rFonts w:cs="Arial"/>
        </w:rPr>
        <w:tab/>
      </w:r>
      <w:r w:rsidR="000E51BF">
        <w:rPr>
          <w:rFonts w:cs="Arial"/>
        </w:rPr>
        <w:tab/>
      </w:r>
      <w:r w:rsidR="000E51BF">
        <w:rPr>
          <w:rFonts w:cs="Arial"/>
        </w:rPr>
        <w:tab/>
      </w:r>
      <w:r w:rsidR="000E51BF">
        <w:rPr>
          <w:rFonts w:cs="Arial"/>
        </w:rPr>
        <w:tab/>
      </w:r>
      <w:r w:rsidRPr="009C6DAB">
        <w:rPr>
          <w:rFonts w:cs="Arial"/>
        </w:rPr>
        <w:t>EVS-EN ISO 13934-1</w:t>
      </w:r>
    </w:p>
    <w:p w:rsidR="00C77CC8" w:rsidRPr="009C6DAB" w:rsidRDefault="00C77CC8" w:rsidP="00456CB4">
      <w:pPr>
        <w:pStyle w:val="ListParagraph"/>
        <w:tabs>
          <w:tab w:val="left" w:pos="1735"/>
        </w:tabs>
        <w:ind w:left="1735" w:hanging="459"/>
        <w:jc w:val="both"/>
        <w:rPr>
          <w:rFonts w:cs="Arial"/>
        </w:rPr>
      </w:pPr>
      <w:r w:rsidRPr="009C6DAB">
        <w:rPr>
          <w:rFonts w:cs="Arial"/>
        </w:rPr>
        <w:t>lõim</w:t>
      </w:r>
      <w:r w:rsidRPr="009C6DAB">
        <w:rPr>
          <w:rFonts w:cs="Arial"/>
        </w:rPr>
        <w:tab/>
      </w:r>
      <w:r w:rsidRPr="009C6DAB">
        <w:rPr>
          <w:rFonts w:cs="Arial"/>
        </w:rPr>
        <w:tab/>
      </w:r>
      <w:r w:rsidRPr="009C6DAB">
        <w:rPr>
          <w:rFonts w:cs="Arial"/>
        </w:rPr>
        <w:tab/>
      </w:r>
      <w:r w:rsidR="000E51BF">
        <w:rPr>
          <w:rFonts w:cs="Arial"/>
        </w:rPr>
        <w:tab/>
      </w:r>
      <w:r w:rsidRPr="009C6DAB">
        <w:rPr>
          <w:rFonts w:cs="Arial"/>
        </w:rPr>
        <w:t>min 1000 N</w:t>
      </w:r>
    </w:p>
    <w:p w:rsidR="00C77CC8" w:rsidRPr="009C6DAB" w:rsidRDefault="00C77CC8" w:rsidP="00456CB4">
      <w:pPr>
        <w:pStyle w:val="ListParagraph"/>
        <w:tabs>
          <w:tab w:val="left" w:pos="1735"/>
        </w:tabs>
        <w:ind w:left="1735" w:hanging="459"/>
        <w:jc w:val="both"/>
        <w:rPr>
          <w:rFonts w:cs="Arial"/>
        </w:rPr>
      </w:pPr>
      <w:r w:rsidRPr="009C6DAB">
        <w:rPr>
          <w:rFonts w:cs="Arial"/>
        </w:rPr>
        <w:t>kude</w:t>
      </w:r>
      <w:r w:rsidRPr="009C6DAB">
        <w:rPr>
          <w:rFonts w:cs="Arial"/>
        </w:rPr>
        <w:tab/>
      </w:r>
      <w:r w:rsidRPr="009C6DAB">
        <w:rPr>
          <w:rFonts w:cs="Arial"/>
        </w:rPr>
        <w:tab/>
      </w:r>
      <w:r w:rsidRPr="009C6DAB">
        <w:rPr>
          <w:rFonts w:cs="Arial"/>
        </w:rPr>
        <w:tab/>
      </w:r>
      <w:r w:rsidR="000E51BF">
        <w:rPr>
          <w:rFonts w:cs="Arial"/>
        </w:rPr>
        <w:tab/>
      </w:r>
      <w:r w:rsidRPr="009C6DAB">
        <w:rPr>
          <w:rFonts w:cs="Arial"/>
        </w:rPr>
        <w:t>min 700 N</w:t>
      </w:r>
    </w:p>
    <w:p w:rsidR="00C77CC8" w:rsidRPr="009C6DAB" w:rsidRDefault="00C77CC8" w:rsidP="00456CB4">
      <w:pPr>
        <w:pStyle w:val="ListParagraph"/>
        <w:tabs>
          <w:tab w:val="left" w:pos="913"/>
        </w:tabs>
        <w:ind w:left="1224"/>
        <w:jc w:val="both"/>
        <w:rPr>
          <w:rFonts w:cs="Arial"/>
        </w:rPr>
      </w:pPr>
    </w:p>
    <w:p w:rsidR="00C77CC8" w:rsidRPr="009C6DAB" w:rsidRDefault="00C77CC8" w:rsidP="00456CB4">
      <w:pPr>
        <w:pStyle w:val="ListParagraph"/>
        <w:numPr>
          <w:ilvl w:val="2"/>
          <w:numId w:val="1"/>
        </w:numPr>
        <w:tabs>
          <w:tab w:val="left" w:pos="913"/>
        </w:tabs>
        <w:ind w:left="1276" w:hanging="567"/>
        <w:jc w:val="both"/>
        <w:rPr>
          <w:rFonts w:cs="Arial"/>
        </w:rPr>
      </w:pPr>
      <w:r w:rsidRPr="009C6DAB">
        <w:rPr>
          <w:rFonts w:cs="Arial"/>
        </w:rPr>
        <w:t>Rebimisjõud</w:t>
      </w:r>
      <w:r w:rsidRPr="009C6DAB">
        <w:rPr>
          <w:rFonts w:cs="Arial"/>
        </w:rPr>
        <w:tab/>
      </w:r>
      <w:r w:rsidRPr="009C6DAB">
        <w:rPr>
          <w:rFonts w:cs="Arial"/>
        </w:rPr>
        <w:tab/>
        <w:t>EVS-EN ISO 13937-1</w:t>
      </w:r>
    </w:p>
    <w:p w:rsidR="00C77CC8" w:rsidRPr="009C6DAB" w:rsidRDefault="000E51BF" w:rsidP="00456CB4">
      <w:pPr>
        <w:pStyle w:val="ListParagraph"/>
        <w:tabs>
          <w:tab w:val="left" w:pos="913"/>
        </w:tabs>
        <w:ind w:left="1276" w:hanging="567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C77CC8" w:rsidRPr="009C6DAB">
        <w:rPr>
          <w:rFonts w:cs="Arial"/>
        </w:rPr>
        <w:t>lõim</w:t>
      </w:r>
      <w:r w:rsidR="00C77CC8" w:rsidRPr="009C6DAB">
        <w:rPr>
          <w:rFonts w:cs="Arial"/>
        </w:rPr>
        <w:tab/>
      </w:r>
      <w:r w:rsidR="00C77CC8" w:rsidRPr="009C6DAB">
        <w:rPr>
          <w:rFonts w:cs="Arial"/>
        </w:rPr>
        <w:tab/>
      </w:r>
      <w:r w:rsidR="00C77CC8" w:rsidRPr="009C6DAB">
        <w:rPr>
          <w:rFonts w:cs="Arial"/>
        </w:rPr>
        <w:tab/>
        <w:t>min 35 N</w:t>
      </w:r>
    </w:p>
    <w:p w:rsidR="00C77CC8" w:rsidRPr="009C6DAB" w:rsidRDefault="000E51BF" w:rsidP="00456CB4">
      <w:pPr>
        <w:pStyle w:val="ListParagraph"/>
        <w:tabs>
          <w:tab w:val="left" w:pos="913"/>
        </w:tabs>
        <w:ind w:left="1276" w:hanging="567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C77CC8" w:rsidRPr="009C6DAB">
        <w:rPr>
          <w:rFonts w:cs="Arial"/>
        </w:rPr>
        <w:t>kude</w:t>
      </w:r>
      <w:r w:rsidR="00C77CC8" w:rsidRPr="009C6DAB">
        <w:rPr>
          <w:rFonts w:cs="Arial"/>
        </w:rPr>
        <w:tab/>
      </w:r>
      <w:r w:rsidR="00C77CC8" w:rsidRPr="009C6DAB">
        <w:rPr>
          <w:rFonts w:cs="Arial"/>
        </w:rPr>
        <w:tab/>
      </w:r>
      <w:r w:rsidR="00C77CC8" w:rsidRPr="009C6DAB">
        <w:rPr>
          <w:rFonts w:cs="Arial"/>
        </w:rPr>
        <w:tab/>
        <w:t>min 30 N</w:t>
      </w:r>
    </w:p>
    <w:p w:rsidR="00C77CC8" w:rsidRPr="009C6DAB" w:rsidRDefault="00C77CC8" w:rsidP="00456CB4">
      <w:pPr>
        <w:pStyle w:val="ListParagraph"/>
        <w:tabs>
          <w:tab w:val="left" w:pos="913"/>
        </w:tabs>
        <w:ind w:left="1224"/>
        <w:jc w:val="both"/>
        <w:rPr>
          <w:rFonts w:cs="Arial"/>
        </w:rPr>
      </w:pPr>
    </w:p>
    <w:p w:rsidR="00C77CC8" w:rsidRDefault="00C77CC8" w:rsidP="00456CB4">
      <w:pPr>
        <w:pStyle w:val="ListParagraph"/>
        <w:numPr>
          <w:ilvl w:val="2"/>
          <w:numId w:val="1"/>
        </w:numPr>
        <w:tabs>
          <w:tab w:val="left" w:pos="913"/>
          <w:tab w:val="left" w:pos="2977"/>
          <w:tab w:val="left" w:pos="3544"/>
          <w:tab w:val="left" w:pos="4428"/>
        </w:tabs>
        <w:ind w:left="1276" w:hanging="567"/>
        <w:jc w:val="both"/>
        <w:rPr>
          <w:rFonts w:cs="Arial"/>
        </w:rPr>
      </w:pPr>
      <w:r w:rsidRPr="009C6DAB">
        <w:rPr>
          <w:rFonts w:cs="Arial"/>
        </w:rPr>
        <w:t xml:space="preserve">Hõõrdekindlus (12 </w:t>
      </w:r>
      <w:proofErr w:type="spellStart"/>
      <w:r w:rsidRPr="009C6DAB">
        <w:rPr>
          <w:rFonts w:cs="Arial"/>
        </w:rPr>
        <w:t>KPa</w:t>
      </w:r>
      <w:proofErr w:type="spellEnd"/>
      <w:r w:rsidRPr="009C6DAB">
        <w:rPr>
          <w:rFonts w:cs="Arial"/>
        </w:rPr>
        <w:t>)</w:t>
      </w:r>
      <w:r w:rsidR="000E51BF">
        <w:rPr>
          <w:rFonts w:cs="Arial"/>
        </w:rPr>
        <w:t xml:space="preserve"> </w:t>
      </w:r>
      <w:r w:rsidR="000E51BF">
        <w:rPr>
          <w:rFonts w:cs="Arial"/>
        </w:rPr>
        <w:tab/>
      </w:r>
      <w:r w:rsidRPr="009C6DAB">
        <w:rPr>
          <w:rFonts w:cs="Arial"/>
        </w:rPr>
        <w:t>min 40 000 pööret</w:t>
      </w:r>
      <w:r w:rsidRPr="009C6DAB">
        <w:rPr>
          <w:rFonts w:cs="Arial"/>
        </w:rPr>
        <w:tab/>
        <w:t>EVS-EN ISO 12947-2</w:t>
      </w:r>
    </w:p>
    <w:p w:rsidR="000E51BF" w:rsidRPr="000E51BF" w:rsidRDefault="000E51BF" w:rsidP="00456CB4">
      <w:pPr>
        <w:pStyle w:val="ListParagraph"/>
        <w:tabs>
          <w:tab w:val="left" w:pos="913"/>
          <w:tab w:val="left" w:pos="2977"/>
          <w:tab w:val="left" w:pos="3544"/>
          <w:tab w:val="left" w:pos="4428"/>
        </w:tabs>
        <w:ind w:left="1276"/>
        <w:jc w:val="both"/>
        <w:rPr>
          <w:rFonts w:cs="Arial"/>
        </w:rPr>
      </w:pPr>
    </w:p>
    <w:p w:rsidR="000E51BF" w:rsidRPr="000D4536" w:rsidRDefault="00C77CC8" w:rsidP="000D4536">
      <w:pPr>
        <w:pStyle w:val="ListParagraph"/>
        <w:numPr>
          <w:ilvl w:val="2"/>
          <w:numId w:val="1"/>
        </w:numPr>
        <w:tabs>
          <w:tab w:val="left" w:pos="913"/>
          <w:tab w:val="left" w:pos="3544"/>
          <w:tab w:val="left" w:pos="5529"/>
        </w:tabs>
        <w:ind w:left="1276" w:hanging="567"/>
        <w:jc w:val="both"/>
        <w:rPr>
          <w:rFonts w:cs="Arial"/>
        </w:rPr>
      </w:pPr>
      <w:proofErr w:type="spellStart"/>
      <w:r w:rsidRPr="009C6DAB">
        <w:rPr>
          <w:rFonts w:cs="Arial"/>
        </w:rPr>
        <w:t>Pillingukindlus</w:t>
      </w:r>
      <w:proofErr w:type="spellEnd"/>
      <w:r w:rsidR="000E51BF">
        <w:rPr>
          <w:rFonts w:cs="Arial"/>
        </w:rPr>
        <w:tab/>
      </w:r>
      <w:r w:rsidRPr="009C6DAB">
        <w:rPr>
          <w:rFonts w:cs="Arial"/>
        </w:rPr>
        <w:t>min 3</w:t>
      </w:r>
      <w:r w:rsidRPr="009C6DAB">
        <w:rPr>
          <w:rFonts w:cs="Arial"/>
        </w:rPr>
        <w:tab/>
      </w:r>
      <w:r w:rsidRPr="009C6DAB">
        <w:rPr>
          <w:rFonts w:cs="Arial"/>
        </w:rPr>
        <w:tab/>
        <w:t>EVS-EN ISO 12945-2</w:t>
      </w:r>
    </w:p>
    <w:p w:rsidR="000E51BF" w:rsidRPr="009C6DAB" w:rsidRDefault="000E51BF" w:rsidP="00456CB4">
      <w:pPr>
        <w:pStyle w:val="ListParagraph"/>
        <w:tabs>
          <w:tab w:val="left" w:pos="913"/>
          <w:tab w:val="left" w:pos="3544"/>
          <w:tab w:val="left" w:pos="5529"/>
        </w:tabs>
        <w:ind w:left="1276"/>
        <w:jc w:val="both"/>
        <w:rPr>
          <w:rFonts w:cs="Arial"/>
        </w:rPr>
      </w:pPr>
    </w:p>
    <w:p w:rsidR="004B02C0" w:rsidRDefault="000E51BF" w:rsidP="00456CB4">
      <w:pPr>
        <w:pStyle w:val="ListParagraph"/>
        <w:numPr>
          <w:ilvl w:val="1"/>
          <w:numId w:val="1"/>
        </w:numPr>
        <w:tabs>
          <w:tab w:val="left" w:pos="913"/>
          <w:tab w:val="left" w:pos="2019"/>
        </w:tabs>
        <w:jc w:val="both"/>
        <w:rPr>
          <w:rFonts w:cs="Arial"/>
        </w:rPr>
      </w:pPr>
      <w:r>
        <w:rPr>
          <w:rFonts w:cs="Arial"/>
        </w:rPr>
        <w:t>Hooldustingimused</w:t>
      </w:r>
    </w:p>
    <w:p w:rsidR="000E51BF" w:rsidRPr="000E51BF" w:rsidRDefault="000E51BF" w:rsidP="00456CB4">
      <w:pPr>
        <w:pStyle w:val="ListParagraph"/>
        <w:jc w:val="both"/>
        <w:rPr>
          <w:rFonts w:cs="Arial"/>
        </w:rPr>
      </w:pPr>
      <w:r w:rsidRPr="000E51BF">
        <w:rPr>
          <w:rFonts w:cs="Arial"/>
        </w:rPr>
        <w:t>Pesemistemperatuur</w:t>
      </w:r>
      <w:r w:rsidRPr="000E51BF">
        <w:rPr>
          <w:rFonts w:cs="Arial"/>
        </w:rPr>
        <w:tab/>
      </w:r>
      <w:r w:rsidRPr="000E51BF">
        <w:rPr>
          <w:rFonts w:cs="Arial"/>
        </w:rPr>
        <w:tab/>
      </w:r>
      <w:proofErr w:type="spellStart"/>
      <w:r w:rsidRPr="000E51BF">
        <w:rPr>
          <w:rFonts w:cs="Arial"/>
        </w:rPr>
        <w:t>max</w:t>
      </w:r>
      <w:proofErr w:type="spellEnd"/>
      <w:r w:rsidRPr="000E51BF">
        <w:rPr>
          <w:rFonts w:cs="Arial"/>
        </w:rPr>
        <w:t xml:space="preserve"> </w:t>
      </w:r>
      <w:r w:rsidRPr="000E51BF">
        <w:rPr>
          <w:rFonts w:cs="Arial"/>
          <w:iCs/>
        </w:rPr>
        <w:t xml:space="preserve">60 </w:t>
      </w:r>
      <w:proofErr w:type="spellStart"/>
      <w:r w:rsidRPr="000E51BF">
        <w:rPr>
          <w:rFonts w:cs="Arial"/>
          <w:vertAlign w:val="superscript"/>
        </w:rPr>
        <w:t>o</w:t>
      </w:r>
      <w:r w:rsidRPr="000E51BF">
        <w:rPr>
          <w:rFonts w:cs="Arial"/>
        </w:rPr>
        <w:t>C</w:t>
      </w:r>
      <w:proofErr w:type="spellEnd"/>
    </w:p>
    <w:p w:rsidR="000E51BF" w:rsidRPr="000E51BF" w:rsidRDefault="000E51BF" w:rsidP="00456CB4">
      <w:pPr>
        <w:pStyle w:val="ListParagraph"/>
        <w:jc w:val="both"/>
        <w:rPr>
          <w:rFonts w:cs="Arial"/>
        </w:rPr>
      </w:pPr>
      <w:r w:rsidRPr="000E51BF">
        <w:rPr>
          <w:rFonts w:cs="Arial"/>
        </w:rPr>
        <w:t>Triikimistemperatuur</w:t>
      </w:r>
      <w:r w:rsidRPr="000E51BF">
        <w:rPr>
          <w:rFonts w:cs="Arial"/>
        </w:rPr>
        <w:tab/>
      </w:r>
      <w:r w:rsidRPr="000E51BF">
        <w:rPr>
          <w:rFonts w:cs="Arial"/>
        </w:rPr>
        <w:tab/>
      </w:r>
      <w:proofErr w:type="spellStart"/>
      <w:r w:rsidRPr="000E51BF">
        <w:rPr>
          <w:rFonts w:cs="Arial"/>
        </w:rPr>
        <w:t>max</w:t>
      </w:r>
      <w:proofErr w:type="spellEnd"/>
      <w:r w:rsidRPr="000E51BF">
        <w:rPr>
          <w:rFonts w:cs="Arial"/>
        </w:rPr>
        <w:t xml:space="preserve"> </w:t>
      </w:r>
      <w:r w:rsidRPr="000E51BF">
        <w:rPr>
          <w:rFonts w:cs="Arial"/>
          <w:iCs/>
        </w:rPr>
        <w:t xml:space="preserve">150 </w:t>
      </w:r>
      <w:proofErr w:type="spellStart"/>
      <w:r w:rsidRPr="000E51BF">
        <w:rPr>
          <w:rFonts w:cs="Arial"/>
          <w:vertAlign w:val="superscript"/>
        </w:rPr>
        <w:t>o</w:t>
      </w:r>
      <w:r w:rsidRPr="000E51BF">
        <w:rPr>
          <w:rFonts w:cs="Arial"/>
        </w:rPr>
        <w:t>C</w:t>
      </w:r>
      <w:proofErr w:type="spellEnd"/>
    </w:p>
    <w:p w:rsidR="000E51BF" w:rsidRPr="000E51BF" w:rsidRDefault="000E51BF" w:rsidP="00456CB4">
      <w:pPr>
        <w:pStyle w:val="ListParagraph"/>
        <w:jc w:val="both"/>
        <w:rPr>
          <w:rFonts w:cs="Arial"/>
        </w:rPr>
      </w:pPr>
      <w:r w:rsidRPr="000E51BF">
        <w:rPr>
          <w:rFonts w:cs="Arial"/>
        </w:rPr>
        <w:t>Trummelkuivatus lubatud</w:t>
      </w:r>
    </w:p>
    <w:p w:rsidR="000E51BF" w:rsidRPr="000D4536" w:rsidRDefault="000E51BF" w:rsidP="000D4536">
      <w:pPr>
        <w:pStyle w:val="ListParagraph"/>
        <w:jc w:val="both"/>
        <w:rPr>
          <w:rFonts w:cs="Arial"/>
        </w:rPr>
      </w:pPr>
      <w:r w:rsidRPr="000E51BF">
        <w:rPr>
          <w:rFonts w:cs="Arial"/>
        </w:rPr>
        <w:t xml:space="preserve">Mõõtmete muutus pesus </w:t>
      </w:r>
      <w:proofErr w:type="spellStart"/>
      <w:r w:rsidRPr="000E51BF">
        <w:rPr>
          <w:rFonts w:cs="Arial"/>
        </w:rPr>
        <w:t>max</w:t>
      </w:r>
      <w:proofErr w:type="spellEnd"/>
      <w:r w:rsidRPr="000E51BF">
        <w:rPr>
          <w:rFonts w:cs="Arial"/>
        </w:rPr>
        <w:t xml:space="preserve"> 2% peale esimest pesu  EVS-EN ISO 6330</w:t>
      </w:r>
    </w:p>
    <w:p w:rsidR="000E51BF" w:rsidRPr="009C6DAB" w:rsidRDefault="000E51BF" w:rsidP="00456CB4">
      <w:pPr>
        <w:pStyle w:val="ListParagraph"/>
        <w:tabs>
          <w:tab w:val="left" w:pos="913"/>
        </w:tabs>
        <w:ind w:left="792"/>
        <w:jc w:val="both"/>
        <w:rPr>
          <w:rFonts w:cs="Arial"/>
        </w:rPr>
      </w:pPr>
    </w:p>
    <w:p w:rsidR="000E51BF" w:rsidRPr="000E51BF" w:rsidRDefault="000E51BF" w:rsidP="00456CB4">
      <w:pPr>
        <w:pStyle w:val="ListParagraph"/>
        <w:numPr>
          <w:ilvl w:val="1"/>
          <w:numId w:val="1"/>
        </w:numPr>
        <w:jc w:val="both"/>
        <w:rPr>
          <w:rFonts w:cs="Arial"/>
        </w:rPr>
      </w:pPr>
      <w:r w:rsidRPr="000E51BF">
        <w:rPr>
          <w:rFonts w:cs="Arial"/>
        </w:rPr>
        <w:t>Kaitseomadused</w:t>
      </w:r>
    </w:p>
    <w:p w:rsidR="000E51BF" w:rsidRPr="009C6DAB" w:rsidRDefault="000E51BF" w:rsidP="00456CB4">
      <w:pPr>
        <w:pStyle w:val="ListParagraph"/>
        <w:ind w:left="1168"/>
        <w:jc w:val="both"/>
        <w:rPr>
          <w:rFonts w:cs="Arial"/>
        </w:rPr>
      </w:pPr>
    </w:p>
    <w:p w:rsidR="000E51BF" w:rsidRPr="000E51BF" w:rsidRDefault="000E51BF" w:rsidP="00456CB4">
      <w:pPr>
        <w:pStyle w:val="ListParagraph"/>
        <w:numPr>
          <w:ilvl w:val="2"/>
          <w:numId w:val="1"/>
        </w:numPr>
        <w:tabs>
          <w:tab w:val="left" w:pos="913"/>
          <w:tab w:val="left" w:pos="1276"/>
        </w:tabs>
        <w:ind w:hanging="371"/>
        <w:jc w:val="both"/>
        <w:rPr>
          <w:rFonts w:cs="Arial"/>
        </w:rPr>
      </w:pPr>
      <w:r w:rsidRPr="000E51BF">
        <w:rPr>
          <w:rFonts w:cs="Arial"/>
        </w:rPr>
        <w:t>Õhu läbilaskvus</w:t>
      </w:r>
      <w:r w:rsidRPr="000E51BF">
        <w:rPr>
          <w:rFonts w:cs="Arial"/>
        </w:rPr>
        <w:tab/>
      </w:r>
      <w:r>
        <w:rPr>
          <w:rFonts w:cs="Arial"/>
        </w:rPr>
        <w:tab/>
      </w:r>
      <w:r w:rsidRPr="000E51BF">
        <w:rPr>
          <w:rFonts w:cs="Arial"/>
          <w:iCs/>
        </w:rPr>
        <w:t xml:space="preserve">20–70 </w:t>
      </w:r>
      <w:r w:rsidRPr="000E51BF">
        <w:rPr>
          <w:rFonts w:cs="Arial"/>
        </w:rPr>
        <w:t>mm/s</w:t>
      </w:r>
      <w:r w:rsidRPr="000E51BF">
        <w:rPr>
          <w:rFonts w:cs="Arial"/>
        </w:rPr>
        <w:tab/>
      </w:r>
      <w:r w:rsidRPr="000E51BF">
        <w:rPr>
          <w:rFonts w:cs="Arial"/>
        </w:rPr>
        <w:tab/>
        <w:t>EVS-EN ISO 9237</w:t>
      </w:r>
    </w:p>
    <w:p w:rsidR="000E51BF" w:rsidRPr="009C6DAB" w:rsidRDefault="000E51BF" w:rsidP="00456CB4">
      <w:pPr>
        <w:pStyle w:val="ListParagraph"/>
        <w:tabs>
          <w:tab w:val="left" w:pos="913"/>
        </w:tabs>
        <w:ind w:left="1735" w:hanging="709"/>
        <w:jc w:val="both"/>
        <w:rPr>
          <w:rFonts w:cs="Arial"/>
        </w:rPr>
      </w:pPr>
    </w:p>
    <w:p w:rsidR="000E51BF" w:rsidRPr="009C6DAB" w:rsidRDefault="000E51BF" w:rsidP="00456CB4">
      <w:pPr>
        <w:pStyle w:val="ListParagraph"/>
        <w:numPr>
          <w:ilvl w:val="2"/>
          <w:numId w:val="1"/>
        </w:numPr>
        <w:tabs>
          <w:tab w:val="left" w:pos="913"/>
        </w:tabs>
        <w:ind w:left="1276" w:hanging="567"/>
        <w:jc w:val="both"/>
        <w:rPr>
          <w:rFonts w:cs="Arial"/>
        </w:rPr>
      </w:pPr>
      <w:r w:rsidRPr="009C6DAB">
        <w:rPr>
          <w:rFonts w:cs="Arial"/>
        </w:rPr>
        <w:t>Veekindlus</w:t>
      </w:r>
      <w:r w:rsidRPr="009C6DAB">
        <w:rPr>
          <w:rFonts w:cs="Arial"/>
        </w:rPr>
        <w:tab/>
      </w:r>
    </w:p>
    <w:p w:rsidR="000E51BF" w:rsidRPr="009C6DAB" w:rsidRDefault="000E51BF" w:rsidP="00456CB4">
      <w:pPr>
        <w:pStyle w:val="ListParagraph"/>
        <w:tabs>
          <w:tab w:val="left" w:pos="913"/>
        </w:tabs>
        <w:ind w:left="1735" w:hanging="459"/>
        <w:jc w:val="both"/>
        <w:rPr>
          <w:rFonts w:cs="Arial"/>
        </w:rPr>
      </w:pPr>
      <w:r w:rsidRPr="009C6DAB">
        <w:rPr>
          <w:rFonts w:cs="Arial"/>
        </w:rPr>
        <w:t>Piserduskatse</w:t>
      </w:r>
      <w:r w:rsidRPr="009C6DAB">
        <w:rPr>
          <w:rFonts w:cs="Arial"/>
        </w:rPr>
        <w:tab/>
      </w:r>
      <w:r w:rsidRPr="009C6DAB">
        <w:rPr>
          <w:rFonts w:cs="Arial"/>
        </w:rPr>
        <w:tab/>
        <w:t>klass 5</w:t>
      </w:r>
      <w:r w:rsidRPr="009C6DAB">
        <w:rPr>
          <w:rFonts w:cs="Arial"/>
        </w:rPr>
        <w:tab/>
      </w:r>
      <w:r w:rsidRPr="009C6DAB">
        <w:rPr>
          <w:rFonts w:cs="Arial"/>
        </w:rPr>
        <w:tab/>
      </w:r>
      <w:r w:rsidRPr="009C6DAB">
        <w:rPr>
          <w:rFonts w:cs="Arial"/>
        </w:rPr>
        <w:tab/>
        <w:t>EVS-EN ISO 4920</w:t>
      </w:r>
    </w:p>
    <w:p w:rsidR="000E51BF" w:rsidRPr="009C6DAB" w:rsidRDefault="000E51BF" w:rsidP="00456CB4">
      <w:pPr>
        <w:pStyle w:val="ListParagraph"/>
        <w:tabs>
          <w:tab w:val="left" w:pos="913"/>
        </w:tabs>
        <w:ind w:left="1735" w:hanging="709"/>
        <w:jc w:val="both"/>
        <w:rPr>
          <w:rFonts w:cs="Arial"/>
        </w:rPr>
      </w:pPr>
    </w:p>
    <w:p w:rsidR="000E51BF" w:rsidRDefault="000E51BF" w:rsidP="004F75F7">
      <w:pPr>
        <w:pStyle w:val="ListParagraph"/>
        <w:tabs>
          <w:tab w:val="left" w:pos="913"/>
        </w:tabs>
        <w:ind w:left="1276" w:hanging="567"/>
        <w:jc w:val="both"/>
        <w:rPr>
          <w:rFonts w:cs="Arial"/>
        </w:rPr>
      </w:pPr>
      <w:r w:rsidRPr="009C6DAB">
        <w:rPr>
          <w:rFonts w:cs="Arial"/>
        </w:rPr>
        <w:t>2.7.3.</w:t>
      </w:r>
      <w:r w:rsidRPr="009C6DAB">
        <w:rPr>
          <w:rFonts w:cs="Arial"/>
        </w:rPr>
        <w:tab/>
        <w:t>Õlikindlus</w:t>
      </w:r>
      <w:r w:rsidRPr="009C6DAB">
        <w:rPr>
          <w:rFonts w:cs="Arial"/>
        </w:rPr>
        <w:tab/>
      </w:r>
      <w:r w:rsidRPr="009C6DAB">
        <w:rPr>
          <w:rFonts w:cs="Arial"/>
        </w:rPr>
        <w:tab/>
        <w:t xml:space="preserve">klass </w:t>
      </w:r>
      <w:r>
        <w:rPr>
          <w:rFonts w:cs="Arial"/>
        </w:rPr>
        <w:t>4-</w:t>
      </w:r>
      <w:r w:rsidRPr="009C6DAB">
        <w:rPr>
          <w:rFonts w:cs="Arial"/>
        </w:rPr>
        <w:t>5</w:t>
      </w:r>
      <w:r w:rsidRPr="009C6DAB">
        <w:rPr>
          <w:rFonts w:cs="Arial"/>
        </w:rPr>
        <w:tab/>
      </w:r>
      <w:r w:rsidRPr="009C6DAB">
        <w:rPr>
          <w:rFonts w:cs="Arial"/>
        </w:rPr>
        <w:tab/>
        <w:t>EVS-EN ISO 14419</w:t>
      </w:r>
      <w:r w:rsidRPr="009C6DAB">
        <w:rPr>
          <w:rFonts w:cs="Arial"/>
        </w:rPr>
        <w:tab/>
      </w:r>
    </w:p>
    <w:p w:rsidR="00D810CA" w:rsidRPr="009C6DAB" w:rsidRDefault="00D810CA" w:rsidP="00456CB4">
      <w:pPr>
        <w:pStyle w:val="ListParagraph"/>
        <w:tabs>
          <w:tab w:val="left" w:pos="913"/>
        </w:tabs>
        <w:ind w:left="1276" w:hanging="567"/>
        <w:jc w:val="both"/>
        <w:rPr>
          <w:rFonts w:cs="Arial"/>
        </w:rPr>
      </w:pPr>
    </w:p>
    <w:p w:rsidR="007A0240" w:rsidRDefault="007A0240" w:rsidP="00456CB4">
      <w:pPr>
        <w:pStyle w:val="ListParagraph"/>
        <w:numPr>
          <w:ilvl w:val="0"/>
          <w:numId w:val="1"/>
        </w:numPr>
        <w:tabs>
          <w:tab w:val="left" w:pos="913"/>
          <w:tab w:val="left" w:pos="2019"/>
        </w:tabs>
        <w:jc w:val="both"/>
        <w:rPr>
          <w:rFonts w:cs="Arial"/>
        </w:rPr>
      </w:pPr>
      <w:r>
        <w:rPr>
          <w:rFonts w:cs="Arial"/>
        </w:rPr>
        <w:t>PAKENDAMINE</w:t>
      </w:r>
    </w:p>
    <w:p w:rsidR="000D4536" w:rsidRDefault="000D4536" w:rsidP="000D4536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</w:p>
    <w:p w:rsidR="007A0240" w:rsidRPr="007A0240" w:rsidRDefault="007A0240" w:rsidP="00456CB4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  <w:r w:rsidRPr="007A0240">
        <w:rPr>
          <w:rFonts w:cs="Arial"/>
        </w:rPr>
        <w:t>Kangas tarnitakse pakendatuna alljärgnevalt:</w:t>
      </w:r>
    </w:p>
    <w:p w:rsidR="007A0240" w:rsidRPr="007A0240" w:rsidRDefault="007A0240" w:rsidP="00456CB4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  <w:r w:rsidRPr="007A0240">
        <w:rPr>
          <w:rFonts w:cs="Arial"/>
        </w:rPr>
        <w:t xml:space="preserve">Kangas on tarnitud alustel. Ühel kangarullil on (100 ± 10) m kangast. </w:t>
      </w:r>
    </w:p>
    <w:p w:rsidR="007A0240" w:rsidRPr="007A0240" w:rsidRDefault="007A0240" w:rsidP="00456CB4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  <w:r w:rsidRPr="007A0240">
        <w:rPr>
          <w:rFonts w:cs="Arial"/>
        </w:rPr>
        <w:t>Kangarullil on silt markeeringuga.</w:t>
      </w:r>
    </w:p>
    <w:p w:rsidR="007A0240" w:rsidRPr="007A0240" w:rsidRDefault="007A0240" w:rsidP="00456CB4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  <w:r w:rsidRPr="007A0240">
        <w:rPr>
          <w:rFonts w:cs="Arial"/>
        </w:rPr>
        <w:t>Sildi minimaalne suurus on (15,0 × 20,0) cm. Tekst on sildile trükitud paksus kirjas, minimaalne tähe kõrgus on 0,8 cm.</w:t>
      </w:r>
    </w:p>
    <w:p w:rsidR="007A0240" w:rsidRPr="007A0240" w:rsidRDefault="007A0240" w:rsidP="00456CB4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  <w:r w:rsidRPr="007A0240">
        <w:rPr>
          <w:rFonts w:cs="Arial"/>
        </w:rPr>
        <w:t>Markeeringu andmed sildil on alljärgnevas järjestuses:</w:t>
      </w:r>
    </w:p>
    <w:p w:rsidR="007A0240" w:rsidRPr="007A0240" w:rsidRDefault="007A0240" w:rsidP="00456CB4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</w:p>
    <w:p w:rsidR="007A0240" w:rsidRPr="007A0240" w:rsidRDefault="007A0240" w:rsidP="00456CB4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  <w:r w:rsidRPr="007A0240">
        <w:rPr>
          <w:rFonts w:cs="Arial"/>
        </w:rPr>
        <w:t>-</w:t>
      </w:r>
      <w:r w:rsidRPr="007A0240">
        <w:rPr>
          <w:rFonts w:cs="Arial"/>
        </w:rPr>
        <w:tab/>
        <w:t>NSN-kood;</w:t>
      </w:r>
    </w:p>
    <w:p w:rsidR="007A0240" w:rsidRPr="007A0240" w:rsidRDefault="007A0240" w:rsidP="00456CB4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  <w:r w:rsidRPr="007A0240">
        <w:rPr>
          <w:rFonts w:cs="Arial"/>
        </w:rPr>
        <w:t>-</w:t>
      </w:r>
      <w:r w:rsidRPr="007A0240">
        <w:rPr>
          <w:rFonts w:cs="Arial"/>
        </w:rPr>
        <w:tab/>
        <w:t>NSN-kood GS1-128 vöötkoodi formaadis (AI 7001);</w:t>
      </w:r>
    </w:p>
    <w:p w:rsidR="000E51BF" w:rsidRDefault="007A0240" w:rsidP="00456CB4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  <w:r w:rsidRPr="007A0240">
        <w:rPr>
          <w:rFonts w:cs="Arial"/>
        </w:rPr>
        <w:t>-</w:t>
      </w:r>
      <w:r w:rsidRPr="007A0240">
        <w:rPr>
          <w:rFonts w:cs="Arial"/>
        </w:rPr>
        <w:tab/>
        <w:t>kauba</w:t>
      </w:r>
      <w:r>
        <w:rPr>
          <w:rFonts w:cs="Arial"/>
        </w:rPr>
        <w:t>/variandi</w:t>
      </w:r>
      <w:r w:rsidRPr="007A0240">
        <w:rPr>
          <w:rFonts w:cs="Arial"/>
        </w:rPr>
        <w:t>kood;</w:t>
      </w:r>
    </w:p>
    <w:p w:rsidR="007A0240" w:rsidRPr="007A0240" w:rsidRDefault="007A0240" w:rsidP="00456CB4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  <w:r w:rsidRPr="007A0240">
        <w:rPr>
          <w:rFonts w:cs="Arial"/>
        </w:rPr>
        <w:t>-</w:t>
      </w:r>
      <w:r w:rsidRPr="007A0240">
        <w:rPr>
          <w:rFonts w:cs="Arial"/>
        </w:rPr>
        <w:tab/>
        <w:t>kauba</w:t>
      </w:r>
      <w:r>
        <w:rPr>
          <w:rFonts w:cs="Arial"/>
        </w:rPr>
        <w:t>/variandi</w:t>
      </w:r>
      <w:r w:rsidRPr="007A0240">
        <w:rPr>
          <w:rFonts w:cs="Arial"/>
        </w:rPr>
        <w:t>kood GS1-128 vöötkoodi formaadis (AI 91);</w:t>
      </w:r>
    </w:p>
    <w:p w:rsidR="007A0240" w:rsidRPr="007A0240" w:rsidRDefault="007A0240" w:rsidP="00456CB4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  <w:r w:rsidRPr="007A0240">
        <w:rPr>
          <w:rFonts w:cs="Arial"/>
        </w:rPr>
        <w:t>-</w:t>
      </w:r>
      <w:r w:rsidRPr="007A0240">
        <w:rPr>
          <w:rFonts w:cs="Arial"/>
        </w:rPr>
        <w:tab/>
        <w:t xml:space="preserve">toote nimetus; </w:t>
      </w:r>
    </w:p>
    <w:p w:rsidR="007A0240" w:rsidRPr="007A0240" w:rsidRDefault="007A0240" w:rsidP="00456CB4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  <w:r w:rsidRPr="007A0240">
        <w:rPr>
          <w:rFonts w:cs="Arial"/>
        </w:rPr>
        <w:t>-</w:t>
      </w:r>
      <w:r w:rsidRPr="007A0240">
        <w:rPr>
          <w:rFonts w:cs="Arial"/>
        </w:rPr>
        <w:tab/>
        <w:t xml:space="preserve">kogus ja ühik (meeter/ MR); </w:t>
      </w:r>
    </w:p>
    <w:p w:rsidR="007A0240" w:rsidRPr="007A0240" w:rsidRDefault="007A0240" w:rsidP="00456CB4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  <w:r w:rsidRPr="007A0240">
        <w:rPr>
          <w:rFonts w:cs="Arial"/>
        </w:rPr>
        <w:t>-</w:t>
      </w:r>
      <w:r w:rsidRPr="007A0240">
        <w:rPr>
          <w:rFonts w:cs="Arial"/>
        </w:rPr>
        <w:tab/>
        <w:t>pakendamise tase (tase 3)* ja tarne aeg (kuu ja aasta);</w:t>
      </w:r>
    </w:p>
    <w:p w:rsidR="007A0240" w:rsidRPr="007A0240" w:rsidRDefault="007A0240" w:rsidP="00456CB4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  <w:r w:rsidRPr="007A0240">
        <w:rPr>
          <w:rFonts w:cs="Arial"/>
        </w:rPr>
        <w:t>-</w:t>
      </w:r>
      <w:r w:rsidRPr="007A0240">
        <w:rPr>
          <w:rFonts w:cs="Arial"/>
        </w:rPr>
        <w:tab/>
        <w:t>lepingu number ja partiinumber;</w:t>
      </w:r>
    </w:p>
    <w:p w:rsidR="007A0240" w:rsidRPr="007A0240" w:rsidRDefault="007A0240" w:rsidP="00456CB4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  <w:r w:rsidRPr="007A0240">
        <w:rPr>
          <w:rFonts w:cs="Arial"/>
        </w:rPr>
        <w:t>-</w:t>
      </w:r>
      <w:r w:rsidRPr="007A0240">
        <w:rPr>
          <w:rFonts w:cs="Arial"/>
        </w:rPr>
        <w:tab/>
        <w:t>lepingu number GS1-128 vöötkoodi formaadis (AI 10);</w:t>
      </w:r>
    </w:p>
    <w:p w:rsidR="007A0240" w:rsidRPr="007A0240" w:rsidRDefault="007A0240" w:rsidP="00456CB4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  <w:r w:rsidRPr="007A0240">
        <w:rPr>
          <w:rFonts w:cs="Arial"/>
        </w:rPr>
        <w:t>-</w:t>
      </w:r>
      <w:r w:rsidRPr="007A0240">
        <w:rPr>
          <w:rFonts w:cs="Arial"/>
        </w:rPr>
        <w:tab/>
        <w:t>müüja nimi.</w:t>
      </w:r>
    </w:p>
    <w:p w:rsidR="007A0240" w:rsidRPr="007A0240" w:rsidRDefault="007A0240" w:rsidP="00456CB4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</w:p>
    <w:p w:rsidR="007A0240" w:rsidRPr="007A0240" w:rsidRDefault="007A0240" w:rsidP="00456CB4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  <w:r w:rsidRPr="007A0240">
        <w:rPr>
          <w:rFonts w:cs="Arial"/>
        </w:rPr>
        <w:t>Kangarull on pakendatud kilesse. Markeering on loetav läbi kilepakendi.</w:t>
      </w:r>
    </w:p>
    <w:p w:rsidR="007A0240" w:rsidRDefault="007A0240" w:rsidP="00456CB4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  <w:r w:rsidRPr="007A0240">
        <w:rPr>
          <w:rFonts w:cs="Arial"/>
        </w:rPr>
        <w:t>Tase 3 või tase 3/3-pakendi säilitustingimused on kestvusega 5 aastat ventileeritavates püsiehitistes. Vedu toimub kinnises transpordis maismaal, õhus või vees. Pakend talub käitlemist mehaaniliste abivahenditega.</w:t>
      </w:r>
    </w:p>
    <w:p w:rsidR="007A0240" w:rsidRDefault="007A0240" w:rsidP="00456CB4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</w:p>
    <w:p w:rsidR="007A0240" w:rsidRDefault="007A0240" w:rsidP="00456CB4">
      <w:pPr>
        <w:pStyle w:val="ListParagraph"/>
        <w:numPr>
          <w:ilvl w:val="0"/>
          <w:numId w:val="1"/>
        </w:numPr>
        <w:tabs>
          <w:tab w:val="left" w:pos="913"/>
          <w:tab w:val="left" w:pos="2019"/>
        </w:tabs>
        <w:jc w:val="both"/>
        <w:rPr>
          <w:rFonts w:cs="Arial"/>
        </w:rPr>
      </w:pPr>
      <w:r>
        <w:rPr>
          <w:rFonts w:cs="Arial"/>
        </w:rPr>
        <w:t>TARNE KONTROLL</w:t>
      </w:r>
    </w:p>
    <w:p w:rsidR="000D4536" w:rsidRDefault="000D4536" w:rsidP="000D4536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</w:p>
    <w:p w:rsidR="007A0240" w:rsidRPr="009C6DAB" w:rsidRDefault="007A0240" w:rsidP="00456CB4">
      <w:pPr>
        <w:pStyle w:val="ListParagraph"/>
        <w:numPr>
          <w:ilvl w:val="1"/>
          <w:numId w:val="1"/>
        </w:numPr>
        <w:tabs>
          <w:tab w:val="left" w:pos="913"/>
        </w:tabs>
        <w:jc w:val="both"/>
        <w:rPr>
          <w:rFonts w:cs="Arial"/>
        </w:rPr>
      </w:pPr>
      <w:r w:rsidRPr="009C6DAB">
        <w:rPr>
          <w:rFonts w:cs="Arial"/>
        </w:rPr>
        <w:t>Üleandmisel–vastuvõtmisel kontrollitavad parameetrid:</w:t>
      </w:r>
    </w:p>
    <w:p w:rsidR="007A0240" w:rsidRPr="009C6DAB" w:rsidRDefault="007A0240" w:rsidP="00456CB4">
      <w:pPr>
        <w:pStyle w:val="ListParagraph"/>
        <w:numPr>
          <w:ilvl w:val="0"/>
          <w:numId w:val="3"/>
        </w:numPr>
        <w:tabs>
          <w:tab w:val="left" w:pos="851"/>
        </w:tabs>
        <w:ind w:left="1593" w:hanging="884"/>
        <w:jc w:val="both"/>
        <w:rPr>
          <w:rFonts w:cs="Arial"/>
        </w:rPr>
      </w:pPr>
      <w:r w:rsidRPr="009C6DAB">
        <w:rPr>
          <w:rFonts w:cs="Arial"/>
        </w:rPr>
        <w:t>nõuetekohaselt täidetud saatelehe olemasolu;</w:t>
      </w:r>
    </w:p>
    <w:p w:rsidR="007A0240" w:rsidRPr="009C6DAB" w:rsidRDefault="007A0240" w:rsidP="00456CB4">
      <w:pPr>
        <w:pStyle w:val="ListParagraph"/>
        <w:numPr>
          <w:ilvl w:val="0"/>
          <w:numId w:val="3"/>
        </w:numPr>
        <w:tabs>
          <w:tab w:val="left" w:pos="851"/>
        </w:tabs>
        <w:ind w:left="1593" w:hanging="884"/>
        <w:jc w:val="both"/>
        <w:rPr>
          <w:rFonts w:cs="Arial"/>
        </w:rPr>
      </w:pPr>
      <w:r w:rsidRPr="009C6DAB">
        <w:rPr>
          <w:rFonts w:cs="Arial"/>
        </w:rPr>
        <w:t>transpordi kahjustused;</w:t>
      </w:r>
    </w:p>
    <w:p w:rsidR="007A0240" w:rsidRPr="009C6DAB" w:rsidRDefault="007A0240" w:rsidP="00456CB4">
      <w:pPr>
        <w:pStyle w:val="ListParagraph"/>
        <w:numPr>
          <w:ilvl w:val="0"/>
          <w:numId w:val="3"/>
        </w:numPr>
        <w:tabs>
          <w:tab w:val="left" w:pos="851"/>
        </w:tabs>
        <w:ind w:left="1593" w:hanging="884"/>
        <w:jc w:val="both"/>
        <w:rPr>
          <w:rFonts w:cs="Arial"/>
        </w:rPr>
      </w:pPr>
      <w:r w:rsidRPr="009C6DAB">
        <w:rPr>
          <w:rFonts w:cs="Arial"/>
        </w:rPr>
        <w:t>kangarullidele kinnitatud markeeringu ja koguse vastavus saatelehele;</w:t>
      </w:r>
    </w:p>
    <w:p w:rsidR="007A0240" w:rsidRPr="007A0240" w:rsidRDefault="007A0240" w:rsidP="00456CB4">
      <w:pPr>
        <w:pStyle w:val="ListParagraph"/>
        <w:numPr>
          <w:ilvl w:val="0"/>
          <w:numId w:val="3"/>
        </w:numPr>
        <w:tabs>
          <w:tab w:val="left" w:pos="851"/>
        </w:tabs>
        <w:ind w:left="1593" w:hanging="884"/>
        <w:jc w:val="both"/>
        <w:rPr>
          <w:rFonts w:cs="Arial"/>
        </w:rPr>
      </w:pPr>
      <w:r w:rsidRPr="009C6DAB">
        <w:rPr>
          <w:rFonts w:cs="Arial"/>
        </w:rPr>
        <w:t>markeeringu ja kauba vastavus (koodid, toote nimetus).</w:t>
      </w:r>
    </w:p>
    <w:p w:rsidR="007A0240" w:rsidRPr="009C6DAB" w:rsidRDefault="007A0240" w:rsidP="000D4536">
      <w:pPr>
        <w:tabs>
          <w:tab w:val="left" w:pos="709"/>
        </w:tabs>
        <w:ind w:left="1168" w:hanging="459"/>
        <w:contextualSpacing/>
        <w:jc w:val="both"/>
        <w:rPr>
          <w:rFonts w:cs="Arial"/>
        </w:rPr>
      </w:pPr>
      <w:r w:rsidRPr="009C6DAB">
        <w:rPr>
          <w:rFonts w:cs="Arial"/>
        </w:rPr>
        <w:t>Üleandmisel–vastuvõtmisel esinevate mittevastavuste korral</w:t>
      </w:r>
      <w:r w:rsidR="000D4536">
        <w:rPr>
          <w:rFonts w:cs="Arial"/>
        </w:rPr>
        <w:t xml:space="preserve"> ei toimu toodete vastuvõtmist.</w:t>
      </w:r>
    </w:p>
    <w:p w:rsidR="007A0240" w:rsidRPr="007A0240" w:rsidRDefault="007A0240" w:rsidP="00456CB4">
      <w:pPr>
        <w:pStyle w:val="ListParagraph"/>
        <w:numPr>
          <w:ilvl w:val="1"/>
          <w:numId w:val="1"/>
        </w:numPr>
        <w:tabs>
          <w:tab w:val="left" w:pos="913"/>
          <w:tab w:val="left" w:pos="1168"/>
        </w:tabs>
        <w:jc w:val="both"/>
        <w:rPr>
          <w:rFonts w:cs="Arial"/>
        </w:rPr>
      </w:pPr>
      <w:proofErr w:type="spellStart"/>
      <w:r w:rsidRPr="007A0240">
        <w:rPr>
          <w:rFonts w:cs="Arial"/>
        </w:rPr>
        <w:t>Kvaliteediline</w:t>
      </w:r>
      <w:proofErr w:type="spellEnd"/>
      <w:r w:rsidRPr="007A0240">
        <w:rPr>
          <w:rFonts w:cs="Arial"/>
        </w:rPr>
        <w:t xml:space="preserve"> vastuvõtmine</w:t>
      </w:r>
    </w:p>
    <w:p w:rsidR="007A0240" w:rsidRPr="009C6DAB" w:rsidRDefault="007A0240" w:rsidP="00456CB4">
      <w:pPr>
        <w:pStyle w:val="ListParagraph"/>
        <w:tabs>
          <w:tab w:val="left" w:pos="913"/>
        </w:tabs>
        <w:ind w:left="913"/>
        <w:jc w:val="both"/>
        <w:rPr>
          <w:rFonts w:cs="Arial"/>
        </w:rPr>
      </w:pPr>
    </w:p>
    <w:p w:rsidR="007A0240" w:rsidRPr="009C6DAB" w:rsidRDefault="007A0240" w:rsidP="00456CB4">
      <w:pPr>
        <w:tabs>
          <w:tab w:val="left" w:pos="488"/>
          <w:tab w:val="left" w:pos="1339"/>
        </w:tabs>
        <w:ind w:left="709"/>
        <w:contextualSpacing/>
        <w:jc w:val="both"/>
        <w:rPr>
          <w:rFonts w:cs="Arial"/>
        </w:rPr>
      </w:pPr>
      <w:r w:rsidRPr="009C6DAB">
        <w:rPr>
          <w:rFonts w:cs="Arial"/>
        </w:rPr>
        <w:t>Kanga vastavuse kontrollimine toimub iga saabuva partii juhuslikult valitud pakenditest vähemalt 5% ulatuses. Kui kontrollitud kangad ei vasta hankes esitatud näidisele, on õigus toetuse väejuhatusel kogu partii saata tagasi lepingupartnerile kauba kontrollimiseks ja parandamiseks.</w:t>
      </w:r>
    </w:p>
    <w:p w:rsidR="007A0240" w:rsidRPr="009C6DAB" w:rsidRDefault="007A0240" w:rsidP="00456CB4">
      <w:pPr>
        <w:tabs>
          <w:tab w:val="left" w:pos="488"/>
          <w:tab w:val="left" w:pos="1339"/>
        </w:tabs>
        <w:ind w:left="913"/>
        <w:contextualSpacing/>
        <w:jc w:val="both"/>
        <w:rPr>
          <w:rFonts w:cs="Arial"/>
        </w:rPr>
      </w:pPr>
    </w:p>
    <w:p w:rsidR="007A0240" w:rsidRPr="009C6DAB" w:rsidRDefault="007A0240" w:rsidP="00456CB4">
      <w:pPr>
        <w:tabs>
          <w:tab w:val="left" w:pos="630"/>
        </w:tabs>
        <w:ind w:left="913" w:hanging="204"/>
        <w:contextualSpacing/>
        <w:jc w:val="both"/>
        <w:rPr>
          <w:rFonts w:cs="Arial"/>
        </w:rPr>
      </w:pPr>
      <w:proofErr w:type="spellStart"/>
      <w:r w:rsidRPr="009C6DAB">
        <w:rPr>
          <w:rFonts w:cs="Arial"/>
        </w:rPr>
        <w:t>Kvaliteedilisel</w:t>
      </w:r>
      <w:proofErr w:type="spellEnd"/>
      <w:r w:rsidRPr="009C6DAB">
        <w:rPr>
          <w:rFonts w:cs="Arial"/>
        </w:rPr>
        <w:t xml:space="preserve"> vastuvõtmisel läbiviidavate protseduuride loetelu:</w:t>
      </w:r>
    </w:p>
    <w:p w:rsidR="007A0240" w:rsidRPr="009C6DAB" w:rsidRDefault="007A0240" w:rsidP="00456CB4">
      <w:pPr>
        <w:pStyle w:val="ListParagraph"/>
        <w:numPr>
          <w:ilvl w:val="0"/>
          <w:numId w:val="3"/>
        </w:numPr>
        <w:tabs>
          <w:tab w:val="left" w:pos="630"/>
          <w:tab w:val="left" w:pos="851"/>
        </w:tabs>
        <w:ind w:left="709" w:firstLine="0"/>
        <w:jc w:val="both"/>
        <w:rPr>
          <w:rFonts w:cs="Arial"/>
        </w:rPr>
      </w:pPr>
      <w:r w:rsidRPr="009C6DAB">
        <w:rPr>
          <w:rFonts w:cs="Arial"/>
        </w:rPr>
        <w:t>pakendamise vastavus hankedokumentatsioonile;</w:t>
      </w:r>
    </w:p>
    <w:p w:rsidR="007A0240" w:rsidRPr="009C6DAB" w:rsidRDefault="007A0240" w:rsidP="00456CB4">
      <w:pPr>
        <w:pStyle w:val="ListParagraph"/>
        <w:numPr>
          <w:ilvl w:val="0"/>
          <w:numId w:val="3"/>
        </w:numPr>
        <w:tabs>
          <w:tab w:val="left" w:pos="630"/>
          <w:tab w:val="left" w:pos="851"/>
        </w:tabs>
        <w:ind w:left="709" w:firstLine="0"/>
        <w:jc w:val="both"/>
        <w:rPr>
          <w:rFonts w:cs="Arial"/>
        </w:rPr>
      </w:pPr>
      <w:r w:rsidRPr="009C6DAB">
        <w:rPr>
          <w:rFonts w:cs="Arial"/>
        </w:rPr>
        <w:t xml:space="preserve">kangaste vastavus hankedokumentatsioonile; </w:t>
      </w:r>
    </w:p>
    <w:p w:rsidR="007A0240" w:rsidRDefault="007A0240" w:rsidP="00456CB4">
      <w:pPr>
        <w:pStyle w:val="ListParagraph"/>
        <w:numPr>
          <w:ilvl w:val="0"/>
          <w:numId w:val="3"/>
        </w:numPr>
        <w:tabs>
          <w:tab w:val="left" w:pos="630"/>
          <w:tab w:val="left" w:pos="851"/>
        </w:tabs>
        <w:ind w:left="709" w:firstLine="0"/>
        <w:jc w:val="both"/>
        <w:rPr>
          <w:rFonts w:cs="Arial"/>
        </w:rPr>
      </w:pPr>
      <w:r w:rsidRPr="009C6DAB">
        <w:rPr>
          <w:rFonts w:cs="Arial"/>
        </w:rPr>
        <w:lastRenderedPageBreak/>
        <w:t>kangaste vastavus tehnilisele kirjeldusele ja pakkumuses esitatud näidisele.</w:t>
      </w:r>
    </w:p>
    <w:p w:rsidR="000D4536" w:rsidRDefault="000D4536" w:rsidP="00456CB4">
      <w:pPr>
        <w:tabs>
          <w:tab w:val="left" w:pos="630"/>
          <w:tab w:val="left" w:pos="851"/>
        </w:tabs>
        <w:jc w:val="both"/>
        <w:rPr>
          <w:rFonts w:cs="Arial"/>
        </w:rPr>
      </w:pPr>
    </w:p>
    <w:p w:rsidR="000D4536" w:rsidRPr="007A0240" w:rsidRDefault="000D4536" w:rsidP="00456CB4">
      <w:pPr>
        <w:tabs>
          <w:tab w:val="left" w:pos="630"/>
          <w:tab w:val="left" w:pos="851"/>
        </w:tabs>
        <w:jc w:val="both"/>
        <w:rPr>
          <w:rFonts w:cs="Arial"/>
        </w:rPr>
      </w:pPr>
    </w:p>
    <w:p w:rsidR="007A0240" w:rsidRDefault="007A0240" w:rsidP="00456CB4">
      <w:pPr>
        <w:pStyle w:val="ListParagraph"/>
        <w:numPr>
          <w:ilvl w:val="0"/>
          <w:numId w:val="1"/>
        </w:numPr>
        <w:tabs>
          <w:tab w:val="left" w:pos="913"/>
          <w:tab w:val="left" w:pos="2019"/>
        </w:tabs>
        <w:jc w:val="both"/>
        <w:rPr>
          <w:rFonts w:cs="Arial"/>
        </w:rPr>
      </w:pPr>
      <w:r>
        <w:rPr>
          <w:rFonts w:cs="Arial"/>
        </w:rPr>
        <w:t>LISAD</w:t>
      </w:r>
    </w:p>
    <w:p w:rsidR="007A0240" w:rsidRPr="007A0240" w:rsidRDefault="007A0240" w:rsidP="00456CB4">
      <w:pPr>
        <w:pStyle w:val="ListParagraph"/>
        <w:numPr>
          <w:ilvl w:val="1"/>
          <w:numId w:val="1"/>
        </w:numPr>
        <w:jc w:val="both"/>
        <w:rPr>
          <w:rFonts w:cs="Arial"/>
        </w:rPr>
      </w:pPr>
      <w:r w:rsidRPr="007A0240">
        <w:rPr>
          <w:rFonts w:cs="Arial"/>
        </w:rPr>
        <w:t>Kanga muster:</w:t>
      </w:r>
    </w:p>
    <w:p w:rsidR="007A0240" w:rsidRPr="007A0240" w:rsidRDefault="007A0240" w:rsidP="00456CB4">
      <w:pPr>
        <w:pStyle w:val="ListParagraph"/>
        <w:tabs>
          <w:tab w:val="left" w:pos="913"/>
          <w:tab w:val="left" w:pos="2019"/>
        </w:tabs>
        <w:jc w:val="both"/>
        <w:rPr>
          <w:rFonts w:cs="Arial"/>
        </w:rPr>
      </w:pPr>
    </w:p>
    <w:p w:rsidR="00ED25CA" w:rsidRDefault="008661FC" w:rsidP="00456CB4">
      <w:pPr>
        <w:pStyle w:val="ListParagraph"/>
        <w:jc w:val="both"/>
      </w:pPr>
      <w:r w:rsidRPr="008661FC">
        <w:rPr>
          <w:noProof/>
          <w:lang w:eastAsia="et-EE"/>
        </w:rPr>
        <w:lastRenderedPageBreak/>
        <w:drawing>
          <wp:inline distT="0" distB="0" distL="0" distR="0">
            <wp:extent cx="5760720" cy="8184087"/>
            <wp:effectExtent l="0" t="0" r="0" b="7620"/>
            <wp:docPr id="2" name="Picture 2" descr="\\rkik-file-01\users$\marika.muur\Documents\Sõdur TK\Tavavälivorm\Digilaik ilma numbrit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kik-file-01\users$\marika.muur\Documents\Sõdur TK\Tavavälivorm\Digilaik ilma numbrite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240" w:rsidRDefault="007A0240" w:rsidP="00456CB4">
      <w:pPr>
        <w:pStyle w:val="ListParagraph"/>
        <w:jc w:val="both"/>
      </w:pPr>
    </w:p>
    <w:p w:rsidR="007A0240" w:rsidRDefault="007A0240" w:rsidP="00456CB4">
      <w:pPr>
        <w:pStyle w:val="ListParagraph"/>
        <w:jc w:val="both"/>
      </w:pPr>
    </w:p>
    <w:p w:rsidR="007A0240" w:rsidRDefault="007A0240" w:rsidP="00456CB4">
      <w:pPr>
        <w:pStyle w:val="ListParagraph"/>
        <w:jc w:val="both"/>
      </w:pPr>
    </w:p>
    <w:p w:rsidR="007A0240" w:rsidRPr="004828D9" w:rsidRDefault="007A0240" w:rsidP="00456CB4">
      <w:pPr>
        <w:pStyle w:val="ListParagraph"/>
        <w:jc w:val="both"/>
      </w:pPr>
      <w:r w:rsidRPr="007A0240">
        <w:lastRenderedPageBreak/>
        <w:t>5.2.</w:t>
      </w:r>
      <w:r w:rsidRPr="007A0240">
        <w:tab/>
        <w:t>Mustri paigutus kangal</w:t>
      </w:r>
    </w:p>
    <w:p w:rsidR="0012617B" w:rsidRDefault="0012617B" w:rsidP="00456CB4">
      <w:pPr>
        <w:pStyle w:val="ListParagraph"/>
        <w:jc w:val="both"/>
      </w:pPr>
      <w:r>
        <w:rPr>
          <w:noProof/>
          <w:lang w:eastAsia="et-EE"/>
        </w:rPr>
        <w:drawing>
          <wp:inline distT="0" distB="0" distL="0" distR="0" wp14:anchorId="44201035" wp14:editId="1F07CD0D">
            <wp:extent cx="5760720" cy="3927475"/>
            <wp:effectExtent l="0" t="0" r="0" b="0"/>
            <wp:docPr id="3" name="Pilt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CA" w:rsidRDefault="00D810CA" w:rsidP="00D810CA">
      <w:pPr>
        <w:pStyle w:val="ListParagraph"/>
        <w:numPr>
          <w:ilvl w:val="0"/>
          <w:numId w:val="1"/>
        </w:numPr>
        <w:spacing w:after="0" w:line="240" w:lineRule="auto"/>
        <w:ind w:left="1134" w:hanging="567"/>
        <w:rPr>
          <w:rFonts w:cstheme="minorHAnsi"/>
        </w:rPr>
      </w:pPr>
      <w:r>
        <w:rPr>
          <w:rFonts w:cstheme="minorHAnsi"/>
        </w:rPr>
        <w:t>NÄIDISED</w:t>
      </w:r>
    </w:p>
    <w:p w:rsidR="00D810CA" w:rsidRPr="00D810CA" w:rsidRDefault="00D810CA" w:rsidP="00D810CA">
      <w:pPr>
        <w:pStyle w:val="ListParagraph"/>
        <w:spacing w:after="0" w:line="240" w:lineRule="auto"/>
        <w:ind w:left="1134"/>
        <w:rPr>
          <w:rFonts w:cstheme="minorHAnsi"/>
        </w:rPr>
      </w:pPr>
    </w:p>
    <w:p w:rsidR="004828D9" w:rsidRDefault="00D810CA" w:rsidP="00D810CA">
      <w:pPr>
        <w:spacing w:line="240" w:lineRule="auto"/>
        <w:ind w:left="567"/>
        <w:jc w:val="both"/>
      </w:pPr>
      <w:r>
        <w:rPr>
          <w:rFonts w:cstheme="minorHAnsi"/>
        </w:rPr>
        <w:t>Edukas p</w:t>
      </w:r>
      <w:r w:rsidR="0034416B">
        <w:rPr>
          <w:rFonts w:cstheme="minorHAnsi"/>
        </w:rPr>
        <w:t>akkuja esitab kanga</w:t>
      </w:r>
      <w:r w:rsidRPr="00D13D04">
        <w:rPr>
          <w:rFonts w:cstheme="minorHAnsi"/>
        </w:rPr>
        <w:t xml:space="preserve"> näidise</w:t>
      </w:r>
      <w:r w:rsidR="008E54BC">
        <w:rPr>
          <w:rFonts w:cstheme="minorHAnsi"/>
        </w:rPr>
        <w:t>(soovitavalt ca 1-1,5m kangatükk)</w:t>
      </w:r>
      <w:r w:rsidRPr="00D13D04">
        <w:rPr>
          <w:rFonts w:cstheme="minorHAnsi"/>
        </w:rPr>
        <w:t xml:space="preserve"> enne tootmise alustamist </w:t>
      </w:r>
      <w:proofErr w:type="spellStart"/>
      <w:r>
        <w:rPr>
          <w:rFonts w:cstheme="minorHAnsi"/>
        </w:rPr>
        <w:t>hankijale</w:t>
      </w:r>
      <w:proofErr w:type="spellEnd"/>
      <w:r>
        <w:rPr>
          <w:rFonts w:cstheme="minorHAnsi"/>
        </w:rPr>
        <w:t xml:space="preserve"> </w:t>
      </w:r>
      <w:r w:rsidRPr="00D13D04">
        <w:rPr>
          <w:rFonts w:cstheme="minorHAnsi"/>
        </w:rPr>
        <w:t xml:space="preserve">kinnitamiseks. </w:t>
      </w:r>
      <w:proofErr w:type="spellStart"/>
      <w:r w:rsidRPr="0062671B">
        <w:rPr>
          <w:rFonts w:cstheme="minorHAnsi"/>
        </w:rPr>
        <w:t>H</w:t>
      </w:r>
      <w:r w:rsidR="0034416B">
        <w:rPr>
          <w:rFonts w:cstheme="minorHAnsi"/>
        </w:rPr>
        <w:t>ankija</w:t>
      </w:r>
      <w:proofErr w:type="spellEnd"/>
      <w:r w:rsidR="0034416B">
        <w:rPr>
          <w:rFonts w:cstheme="minorHAnsi"/>
        </w:rPr>
        <w:t xml:space="preserve"> kontrollib esitatud kanga </w:t>
      </w:r>
      <w:r w:rsidRPr="0062671B">
        <w:rPr>
          <w:rFonts w:cstheme="minorHAnsi"/>
        </w:rPr>
        <w:t>näidist teh</w:t>
      </w:r>
      <w:r>
        <w:rPr>
          <w:rFonts w:cstheme="minorHAnsi"/>
        </w:rPr>
        <w:t xml:space="preserve">nilise kirjelduse alusel ning tulemused fikseeritakse kirjalikku </w:t>
      </w:r>
      <w:proofErr w:type="spellStart"/>
      <w:r>
        <w:rPr>
          <w:rFonts w:cstheme="minorHAnsi"/>
        </w:rPr>
        <w:t>taasesitamist</w:t>
      </w:r>
      <w:proofErr w:type="spellEnd"/>
      <w:r>
        <w:rPr>
          <w:rFonts w:cstheme="minorHAnsi"/>
        </w:rPr>
        <w:t xml:space="preserve"> võimaldavas vormis.</w:t>
      </w:r>
      <w:r w:rsidRPr="0062671B">
        <w:rPr>
          <w:rFonts w:cstheme="minorHAnsi"/>
        </w:rPr>
        <w:t xml:space="preserve"> Kui näidis ei vasta tehnilises kirjelduses nõutud tingimustele, on </w:t>
      </w:r>
      <w:proofErr w:type="spellStart"/>
      <w:r w:rsidRPr="0062671B">
        <w:rPr>
          <w:rFonts w:cstheme="minorHAnsi"/>
        </w:rPr>
        <w:t>hankijal</w:t>
      </w:r>
      <w:proofErr w:type="spellEnd"/>
      <w:r w:rsidRPr="0062671B">
        <w:rPr>
          <w:rFonts w:cstheme="minorHAnsi"/>
        </w:rPr>
        <w:t xml:space="preserve"> õigus esitada parandusettepanekud ning pakkujal kohustus parandused sisse viia. Juhul kui pakkuja ei esita tehnilisele kirjeldusele vastavat näidist ka teist korda, on </w:t>
      </w:r>
      <w:proofErr w:type="spellStart"/>
      <w:r w:rsidRPr="0062671B">
        <w:rPr>
          <w:rFonts w:cstheme="minorHAnsi"/>
        </w:rPr>
        <w:t>hankijal</w:t>
      </w:r>
      <w:proofErr w:type="spellEnd"/>
      <w:r w:rsidRPr="0062671B">
        <w:rPr>
          <w:rFonts w:cstheme="minorHAnsi"/>
        </w:rPr>
        <w:t xml:space="preserve"> õigus korraldada uus minikonkurss ning leida uus partner lepingu täitmiseks. Heaks </w:t>
      </w:r>
      <w:r w:rsidR="0034416B">
        <w:rPr>
          <w:rFonts w:cstheme="minorHAnsi"/>
        </w:rPr>
        <w:t xml:space="preserve">kiidetud kanga </w:t>
      </w:r>
      <w:r w:rsidRPr="00D13D04">
        <w:rPr>
          <w:rFonts w:cstheme="minorHAnsi"/>
        </w:rPr>
        <w:t>näidist kasutatakse võrdlusmaterjalina toodangu kvaliteedi kont</w:t>
      </w:r>
      <w:r w:rsidR="0034416B">
        <w:rPr>
          <w:rFonts w:cstheme="minorHAnsi"/>
        </w:rPr>
        <w:t>rollimisel. Heaks kiidetud kanga</w:t>
      </w:r>
      <w:bookmarkStart w:id="0" w:name="_GoBack"/>
      <w:bookmarkEnd w:id="0"/>
      <w:r w:rsidRPr="00D13D04">
        <w:rPr>
          <w:rFonts w:cstheme="minorHAnsi"/>
        </w:rPr>
        <w:t>näidist ei tagastata pakkujale.</w:t>
      </w:r>
    </w:p>
    <w:sectPr w:rsidR="004828D9" w:rsidSect="00126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?l?r ??_fc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B07F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67254946"/>
    <w:multiLevelType w:val="multilevel"/>
    <w:tmpl w:val="AB462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894501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79B67B7F"/>
    <w:multiLevelType w:val="multilevel"/>
    <w:tmpl w:val="AB462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FD204B"/>
    <w:multiLevelType w:val="hybridMultilevel"/>
    <w:tmpl w:val="B3AE9A7E"/>
    <w:lvl w:ilvl="0" w:tplc="76AE80F4">
      <w:start w:val="2"/>
      <w:numFmt w:val="bullet"/>
      <w:lvlText w:val="-"/>
      <w:lvlJc w:val="left"/>
      <w:pPr>
        <w:ind w:left="1950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D9"/>
    <w:rsid w:val="000A7714"/>
    <w:rsid w:val="000D4536"/>
    <w:rsid w:val="000E51BF"/>
    <w:rsid w:val="0012617B"/>
    <w:rsid w:val="00151CAA"/>
    <w:rsid w:val="002446F7"/>
    <w:rsid w:val="00246478"/>
    <w:rsid w:val="00290071"/>
    <w:rsid w:val="002B3002"/>
    <w:rsid w:val="0033029C"/>
    <w:rsid w:val="0034416B"/>
    <w:rsid w:val="00395AE2"/>
    <w:rsid w:val="003E2082"/>
    <w:rsid w:val="00456CB4"/>
    <w:rsid w:val="004828D9"/>
    <w:rsid w:val="004A57F0"/>
    <w:rsid w:val="004B02C0"/>
    <w:rsid w:val="004F75F7"/>
    <w:rsid w:val="005A3B4C"/>
    <w:rsid w:val="006064E8"/>
    <w:rsid w:val="006A62A4"/>
    <w:rsid w:val="007A0240"/>
    <w:rsid w:val="008661FC"/>
    <w:rsid w:val="008E54BC"/>
    <w:rsid w:val="009A1CBF"/>
    <w:rsid w:val="00B538B0"/>
    <w:rsid w:val="00B64BF3"/>
    <w:rsid w:val="00C01A96"/>
    <w:rsid w:val="00C77CC8"/>
    <w:rsid w:val="00CE1997"/>
    <w:rsid w:val="00D1225E"/>
    <w:rsid w:val="00D810CA"/>
    <w:rsid w:val="00ED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1EFE"/>
  <w15:chartTrackingRefBased/>
  <w15:docId w15:val="{7A4D9B11-4CCD-4225-BE8F-2F6602D3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828D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ED25CA"/>
    <w:pPr>
      <w:tabs>
        <w:tab w:val="left" w:pos="540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D25CA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810CA"/>
  </w:style>
  <w:style w:type="character" w:styleId="CommentReference">
    <w:name w:val="annotation reference"/>
    <w:basedOn w:val="DefaultParagraphFont"/>
    <w:uiPriority w:val="99"/>
    <w:semiHidden/>
    <w:unhideWhenUsed/>
    <w:rsid w:val="00C01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A96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A96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850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Müür</dc:creator>
  <cp:keywords/>
  <dc:description/>
  <cp:lastModifiedBy>Maarja Mändmaa</cp:lastModifiedBy>
  <cp:revision>6</cp:revision>
  <dcterms:created xsi:type="dcterms:W3CDTF">2022-04-21T10:11:00Z</dcterms:created>
  <dcterms:modified xsi:type="dcterms:W3CDTF">2022-04-29T08:59:00Z</dcterms:modified>
</cp:coreProperties>
</file>